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A91" w:rsidRPr="009D28E7" w:rsidRDefault="009D28E7" w:rsidP="009D28E7">
      <w:pPr>
        <w:jc w:val="center"/>
        <w:rPr>
          <w:rFonts w:ascii="Arial" w:hAnsi="Arial" w:cs="Arial"/>
          <w:b/>
          <w:color w:val="C00000"/>
          <w:sz w:val="40"/>
          <w:szCs w:val="40"/>
        </w:rPr>
      </w:pPr>
      <w:r w:rsidRPr="009D28E7">
        <w:rPr>
          <w:rFonts w:ascii="Arial" w:hAnsi="Arial" w:cs="Arial"/>
          <w:b/>
          <w:color w:val="C00000"/>
          <w:sz w:val="40"/>
          <w:szCs w:val="40"/>
        </w:rPr>
        <w:t>Экологические факторы среды.</w:t>
      </w:r>
    </w:p>
    <w:p w:rsidR="00E67A91" w:rsidRPr="009D28E7" w:rsidRDefault="00E67A91" w:rsidP="00E67A91">
      <w:pPr>
        <w:rPr>
          <w:rFonts w:ascii="Arial" w:hAnsi="Arial" w:cs="Arial"/>
          <w:sz w:val="28"/>
          <w:szCs w:val="28"/>
        </w:rPr>
      </w:pPr>
      <w:r w:rsidRPr="009D28E7">
        <w:rPr>
          <w:rFonts w:ascii="Arial" w:hAnsi="Arial" w:cs="Arial"/>
          <w:b/>
          <w:color w:val="C00000"/>
          <w:sz w:val="28"/>
          <w:szCs w:val="28"/>
        </w:rPr>
        <w:t>Экологический фактор</w:t>
      </w:r>
      <w:r w:rsidR="00273FE3" w:rsidRPr="009D28E7">
        <w:rPr>
          <w:rFonts w:ascii="Arial" w:hAnsi="Arial" w:cs="Arial"/>
          <w:color w:val="C00000"/>
          <w:sz w:val="28"/>
          <w:szCs w:val="28"/>
        </w:rPr>
        <w:t xml:space="preserve">  </w:t>
      </w:r>
      <w:r w:rsidR="00273FE3" w:rsidRPr="009D28E7">
        <w:rPr>
          <w:rFonts w:ascii="Arial" w:hAnsi="Arial" w:cs="Arial"/>
          <w:sz w:val="28"/>
          <w:szCs w:val="28"/>
        </w:rPr>
        <w:t xml:space="preserve">- </w:t>
      </w:r>
      <w:r w:rsidRPr="009D28E7">
        <w:rPr>
          <w:rFonts w:ascii="Arial" w:hAnsi="Arial" w:cs="Arial"/>
          <w:sz w:val="28"/>
          <w:szCs w:val="28"/>
        </w:rPr>
        <w:t xml:space="preserve"> это любой элемент среды, оказывающий прямое или косвенное влияние на живые организмы хотя бы на протяжении одной из фаз их развития.</w:t>
      </w:r>
    </w:p>
    <w:p w:rsidR="00E67A91" w:rsidRPr="009D28E7" w:rsidRDefault="00E67A91" w:rsidP="00E67A91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E67A91" w:rsidRPr="009D28E7" w:rsidRDefault="00E67A91" w:rsidP="00E67A91">
      <w:pPr>
        <w:rPr>
          <w:rFonts w:ascii="Arial" w:hAnsi="Arial" w:cs="Arial"/>
          <w:b/>
          <w:color w:val="C00000"/>
          <w:sz w:val="28"/>
          <w:szCs w:val="28"/>
        </w:rPr>
      </w:pPr>
      <w:r w:rsidRPr="009D28E7">
        <w:rPr>
          <w:rFonts w:ascii="Arial" w:hAnsi="Arial" w:cs="Arial"/>
          <w:b/>
          <w:color w:val="C00000"/>
          <w:sz w:val="28"/>
          <w:szCs w:val="28"/>
        </w:rPr>
        <w:t>Экологические факторы среды:</w:t>
      </w:r>
    </w:p>
    <w:p w:rsidR="00E67A91" w:rsidRPr="009D28E7" w:rsidRDefault="00E67A91" w:rsidP="00E67A91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9D28E7">
        <w:rPr>
          <w:rFonts w:ascii="Arial" w:hAnsi="Arial" w:cs="Arial"/>
          <w:sz w:val="28"/>
          <w:szCs w:val="28"/>
        </w:rPr>
        <w:t>абиотические факторы</w:t>
      </w:r>
      <w:r w:rsidRPr="009D28E7">
        <w:rPr>
          <w:rFonts w:ascii="Arial" w:hAnsi="Arial" w:cs="Arial"/>
          <w:sz w:val="28"/>
          <w:szCs w:val="28"/>
        </w:rPr>
        <w:t xml:space="preserve"> – фактор неживой природы;</w:t>
      </w:r>
    </w:p>
    <w:p w:rsidR="00E67A91" w:rsidRPr="009D28E7" w:rsidRDefault="00E67A91" w:rsidP="00E67A91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9D28E7">
        <w:rPr>
          <w:rFonts w:ascii="Arial" w:hAnsi="Arial" w:cs="Arial"/>
          <w:sz w:val="28"/>
          <w:szCs w:val="28"/>
        </w:rPr>
        <w:t xml:space="preserve">биотические </w:t>
      </w:r>
      <w:r w:rsidRPr="009D28E7">
        <w:rPr>
          <w:rFonts w:ascii="Arial" w:hAnsi="Arial" w:cs="Arial"/>
          <w:sz w:val="28"/>
          <w:szCs w:val="28"/>
        </w:rPr>
        <w:t>факторы - фактор живой природы;</w:t>
      </w:r>
    </w:p>
    <w:p w:rsidR="00E67A91" w:rsidRPr="009D28E7" w:rsidRDefault="00E67A91" w:rsidP="00E67A91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9D28E7">
        <w:rPr>
          <w:rFonts w:ascii="Arial" w:hAnsi="Arial" w:cs="Arial"/>
          <w:sz w:val="28"/>
          <w:szCs w:val="28"/>
        </w:rPr>
        <w:t xml:space="preserve">антропогенные факторы - </w:t>
      </w:r>
      <w:r w:rsidR="00273FE3" w:rsidRPr="009D28E7">
        <w:rPr>
          <w:rFonts w:ascii="Arial" w:hAnsi="Arial" w:cs="Arial"/>
          <w:sz w:val="28"/>
          <w:szCs w:val="28"/>
        </w:rPr>
        <w:t>факторы</w:t>
      </w:r>
      <w:r w:rsidRPr="009D28E7">
        <w:rPr>
          <w:rFonts w:ascii="Arial" w:hAnsi="Arial" w:cs="Arial"/>
          <w:sz w:val="28"/>
          <w:szCs w:val="28"/>
        </w:rPr>
        <w:t>, вызванные  деятельностью человека</w:t>
      </w:r>
      <w:r w:rsidR="00273FE3" w:rsidRPr="009D28E7">
        <w:rPr>
          <w:rFonts w:ascii="Arial" w:hAnsi="Arial" w:cs="Arial"/>
          <w:sz w:val="28"/>
          <w:szCs w:val="28"/>
        </w:rPr>
        <w:t>.</w:t>
      </w:r>
    </w:p>
    <w:p w:rsidR="00273FE3" w:rsidRPr="009D28E7" w:rsidRDefault="00273FE3" w:rsidP="00273FE3">
      <w:pPr>
        <w:pStyle w:val="a3"/>
        <w:jc w:val="center"/>
        <w:rPr>
          <w:rFonts w:ascii="Arial" w:hAnsi="Arial" w:cs="Arial"/>
          <w:b/>
          <w:color w:val="C00000"/>
          <w:sz w:val="28"/>
          <w:szCs w:val="28"/>
        </w:rPr>
      </w:pPr>
    </w:p>
    <w:p w:rsidR="00273FE3" w:rsidRPr="009D28E7" w:rsidRDefault="00273FE3" w:rsidP="00273FE3">
      <w:pPr>
        <w:pStyle w:val="a3"/>
        <w:jc w:val="center"/>
        <w:rPr>
          <w:rFonts w:ascii="Arial" w:hAnsi="Arial" w:cs="Arial"/>
          <w:b/>
          <w:color w:val="C00000"/>
          <w:sz w:val="28"/>
          <w:szCs w:val="28"/>
        </w:rPr>
      </w:pPr>
      <w:r w:rsidRPr="009D28E7">
        <w:rPr>
          <w:rFonts w:ascii="Arial" w:hAnsi="Arial" w:cs="Arial"/>
          <w:b/>
          <w:color w:val="C00000"/>
          <w:sz w:val="28"/>
          <w:szCs w:val="28"/>
        </w:rPr>
        <w:t>Абиотические факторы</w:t>
      </w:r>
    </w:p>
    <w:p w:rsidR="00273FE3" w:rsidRPr="009D28E7" w:rsidRDefault="00273FE3" w:rsidP="00273FE3">
      <w:pPr>
        <w:rPr>
          <w:rFonts w:ascii="Arial" w:hAnsi="Arial" w:cs="Arial"/>
          <w:sz w:val="28"/>
          <w:szCs w:val="28"/>
        </w:rPr>
      </w:pPr>
      <w:r w:rsidRPr="009D28E7">
        <w:rPr>
          <w:rFonts w:ascii="Arial" w:hAnsi="Arial" w:cs="Arial"/>
          <w:sz w:val="28"/>
          <w:szCs w:val="28"/>
        </w:rPr>
        <w:t>К абиотическим факторам (факто</w:t>
      </w:r>
      <w:r w:rsidRPr="009D28E7">
        <w:rPr>
          <w:rFonts w:ascii="Arial" w:hAnsi="Arial" w:cs="Arial"/>
          <w:sz w:val="28"/>
          <w:szCs w:val="28"/>
        </w:rPr>
        <w:t>рам неживой природы) относятся:</w:t>
      </w:r>
    </w:p>
    <w:p w:rsidR="00273FE3" w:rsidRPr="009D28E7" w:rsidRDefault="00273FE3" w:rsidP="00273FE3">
      <w:pPr>
        <w:rPr>
          <w:rFonts w:ascii="Arial" w:hAnsi="Arial" w:cs="Arial"/>
          <w:sz w:val="28"/>
          <w:szCs w:val="28"/>
        </w:rPr>
      </w:pPr>
      <w:r w:rsidRPr="009D28E7">
        <w:rPr>
          <w:rFonts w:ascii="Arial" w:hAnsi="Arial" w:cs="Arial"/>
          <w:sz w:val="28"/>
          <w:szCs w:val="28"/>
        </w:rPr>
        <w:t>- совокупность физических и химических свойств почвы и неорганические вещества (Н</w:t>
      </w:r>
      <w:proofErr w:type="gramStart"/>
      <w:r w:rsidRPr="009D28E7">
        <w:rPr>
          <w:rFonts w:ascii="Arial" w:hAnsi="Arial" w:cs="Arial"/>
          <w:sz w:val="28"/>
          <w:szCs w:val="28"/>
        </w:rPr>
        <w:t>2</w:t>
      </w:r>
      <w:proofErr w:type="gramEnd"/>
      <w:r w:rsidRPr="009D28E7">
        <w:rPr>
          <w:rFonts w:ascii="Arial" w:hAnsi="Arial" w:cs="Arial"/>
          <w:sz w:val="28"/>
          <w:szCs w:val="28"/>
        </w:rPr>
        <w:t xml:space="preserve"> 0, СО2 , О2), которые участвуют в круговороте;</w:t>
      </w:r>
    </w:p>
    <w:p w:rsidR="00273FE3" w:rsidRPr="009D28E7" w:rsidRDefault="00273FE3" w:rsidP="00273FE3">
      <w:pPr>
        <w:rPr>
          <w:rFonts w:ascii="Arial" w:hAnsi="Arial" w:cs="Arial"/>
          <w:sz w:val="28"/>
          <w:szCs w:val="28"/>
        </w:rPr>
      </w:pPr>
      <w:r w:rsidRPr="009D28E7">
        <w:rPr>
          <w:rFonts w:ascii="Arial" w:hAnsi="Arial" w:cs="Arial"/>
          <w:sz w:val="28"/>
          <w:szCs w:val="28"/>
        </w:rPr>
        <w:t>- органические соединения, которые связывают биотическую и абиотическую часть, воздушную и водную среду;</w:t>
      </w:r>
    </w:p>
    <w:p w:rsidR="00273FE3" w:rsidRPr="009D28E7" w:rsidRDefault="00273FE3" w:rsidP="00273FE3">
      <w:pPr>
        <w:rPr>
          <w:rFonts w:ascii="Arial" w:hAnsi="Arial" w:cs="Arial"/>
          <w:sz w:val="28"/>
          <w:szCs w:val="28"/>
        </w:rPr>
      </w:pPr>
      <w:r w:rsidRPr="009D28E7">
        <w:rPr>
          <w:rFonts w:ascii="Arial" w:hAnsi="Arial" w:cs="Arial"/>
          <w:sz w:val="28"/>
          <w:szCs w:val="28"/>
        </w:rPr>
        <w:t>- климатические факторы (минимальная и максимальная температуры, при которой могут существовать организмы, свет, географическая широта континентов, макроклимат, микроклимат, относительная влажность, атмосферное давление).</w:t>
      </w:r>
    </w:p>
    <w:p w:rsidR="00273FE3" w:rsidRPr="009D28E7" w:rsidRDefault="00273FE3" w:rsidP="00273FE3">
      <w:pPr>
        <w:rPr>
          <w:rFonts w:ascii="Arial" w:hAnsi="Arial" w:cs="Arial"/>
          <w:sz w:val="28"/>
          <w:szCs w:val="28"/>
        </w:rPr>
      </w:pPr>
      <w:r w:rsidRPr="009D28E7">
        <w:rPr>
          <w:rFonts w:ascii="Arial" w:hAnsi="Arial" w:cs="Arial"/>
          <w:sz w:val="28"/>
          <w:szCs w:val="28"/>
        </w:rPr>
        <w:t>Каждый из этих факторов незаменим и связан друг с другом. Так, недостаток тепла нельзя заменить обилием света, а минеральные элементы, необходимые для питания растений, - водой.</w:t>
      </w:r>
    </w:p>
    <w:p w:rsidR="00273FE3" w:rsidRPr="009D28E7" w:rsidRDefault="00273FE3" w:rsidP="00273FE3">
      <w:pPr>
        <w:jc w:val="center"/>
        <w:rPr>
          <w:rFonts w:ascii="Arial" w:hAnsi="Arial" w:cs="Arial"/>
          <w:b/>
          <w:color w:val="C00000"/>
          <w:sz w:val="28"/>
          <w:szCs w:val="28"/>
        </w:rPr>
      </w:pPr>
      <w:r w:rsidRPr="009D28E7">
        <w:rPr>
          <w:rFonts w:ascii="Arial" w:hAnsi="Arial" w:cs="Arial"/>
          <w:b/>
          <w:color w:val="C00000"/>
          <w:sz w:val="28"/>
          <w:szCs w:val="28"/>
        </w:rPr>
        <w:t>Биотические факторы</w:t>
      </w:r>
    </w:p>
    <w:p w:rsidR="00E629FC" w:rsidRPr="009D28E7" w:rsidRDefault="00273FE3" w:rsidP="00273FE3">
      <w:pPr>
        <w:rPr>
          <w:rFonts w:ascii="Arial" w:hAnsi="Arial" w:cs="Arial"/>
          <w:sz w:val="28"/>
          <w:szCs w:val="28"/>
        </w:rPr>
      </w:pPr>
      <w:r w:rsidRPr="009D28E7">
        <w:rPr>
          <w:rFonts w:ascii="Arial" w:hAnsi="Arial" w:cs="Arial"/>
          <w:sz w:val="28"/>
          <w:szCs w:val="28"/>
        </w:rPr>
        <w:t xml:space="preserve">К биотическим факторам относят различные взаимоотношения между организмами в природном сообществе. Различают взаимоотношения особей одного вида и особей разных видов. Взаимоотношения особей одного вида имеют большое значение для его выживания. Многие виды могут нормально размножаться только тогда, когда они живут довольно многочисленной группой. Так, баклан нормально живет и </w:t>
      </w:r>
      <w:r w:rsidRPr="009D28E7">
        <w:rPr>
          <w:rFonts w:ascii="Arial" w:hAnsi="Arial" w:cs="Arial"/>
          <w:sz w:val="28"/>
          <w:szCs w:val="28"/>
        </w:rPr>
        <w:lastRenderedPageBreak/>
        <w:t>размножается, если в его колонии насчитывается не меньше 10 тыс. особей. Принцип минимального размера популяции объясняет, почему редкие виды трудно спасти от исчезновения. Для выживания африканских слонов в стаде должно быть не меньше 25 особей, а северных оленей - 300-400 голов. Совместная жизнь облегчает поиски пищи и борьбу с врагами. Так, только стая волков может поймать добычу крупных размеров, а стадо лошадей и бизонов может успешно обороняться от хищников.</w:t>
      </w:r>
    </w:p>
    <w:p w:rsidR="00273FE3" w:rsidRPr="009D28E7" w:rsidRDefault="00273FE3" w:rsidP="00273FE3">
      <w:pPr>
        <w:jc w:val="center"/>
        <w:rPr>
          <w:rFonts w:ascii="Arial" w:hAnsi="Arial" w:cs="Arial"/>
          <w:b/>
          <w:color w:val="C00000"/>
          <w:sz w:val="28"/>
          <w:szCs w:val="28"/>
        </w:rPr>
      </w:pPr>
      <w:r w:rsidRPr="009D28E7">
        <w:rPr>
          <w:rFonts w:ascii="Arial" w:hAnsi="Arial" w:cs="Arial"/>
          <w:b/>
          <w:color w:val="C00000"/>
          <w:sz w:val="28"/>
          <w:szCs w:val="28"/>
        </w:rPr>
        <w:t>Антропогенные факторы</w:t>
      </w:r>
    </w:p>
    <w:p w:rsidR="00273FE3" w:rsidRPr="009D28E7" w:rsidRDefault="00273FE3" w:rsidP="00273FE3">
      <w:pPr>
        <w:rPr>
          <w:rFonts w:ascii="Arial" w:hAnsi="Arial" w:cs="Arial"/>
          <w:sz w:val="28"/>
          <w:szCs w:val="28"/>
        </w:rPr>
      </w:pPr>
      <w:r w:rsidRPr="009D28E7">
        <w:rPr>
          <w:rFonts w:ascii="Arial" w:hAnsi="Arial" w:cs="Arial"/>
          <w:sz w:val="28"/>
          <w:szCs w:val="28"/>
        </w:rPr>
        <w:t>Антропогенные факторы, возникающие в процессе жизнедеятельности, воздействуют как на окружающую среду, так и на самого человека.</w:t>
      </w:r>
    </w:p>
    <w:p w:rsidR="00273FE3" w:rsidRPr="009D28E7" w:rsidRDefault="00273FE3" w:rsidP="00273FE3">
      <w:pPr>
        <w:rPr>
          <w:rFonts w:ascii="Arial" w:hAnsi="Arial" w:cs="Arial"/>
          <w:sz w:val="28"/>
          <w:szCs w:val="28"/>
        </w:rPr>
      </w:pPr>
    </w:p>
    <w:p w:rsidR="00273FE3" w:rsidRPr="009D28E7" w:rsidRDefault="00273FE3" w:rsidP="00273FE3">
      <w:pPr>
        <w:rPr>
          <w:rFonts w:ascii="Arial" w:hAnsi="Arial" w:cs="Arial"/>
          <w:sz w:val="28"/>
          <w:szCs w:val="28"/>
        </w:rPr>
      </w:pPr>
      <w:r w:rsidRPr="009D28E7">
        <w:rPr>
          <w:rFonts w:ascii="Arial" w:hAnsi="Arial" w:cs="Arial"/>
          <w:sz w:val="28"/>
          <w:szCs w:val="28"/>
        </w:rPr>
        <w:t xml:space="preserve">Актуальность темы продиктована временем: активизация хозяйственно-производственной деятельности человека в современных условиях природопользования и глобальные масштабы ее антропогенного воздействия на главные составляющие биосферы создают ситуацию острого экологического кризиса, обусловленную деградацией объектов окружающей среды. </w:t>
      </w:r>
      <w:proofErr w:type="gramStart"/>
      <w:r w:rsidRPr="009D28E7">
        <w:rPr>
          <w:rFonts w:ascii="Arial" w:hAnsi="Arial" w:cs="Arial"/>
          <w:sz w:val="28"/>
          <w:szCs w:val="28"/>
        </w:rPr>
        <w:t>В связи с этим для оптимизации условий взаимодействия человека с природой важной представляется роль всестороннего анализа окружающей природной среды, главными задачами которого является комплексная оценка экологического резерва биосферы и ее потенциальных возможностей к самовосстановлению и самоочищению, анализ широкого спектра различных типов воздействий (как приоритетных, так и не приоритетных) на природные экосистемы и изучение специфических особенностей этих воздействий</w:t>
      </w:r>
      <w:r w:rsidRPr="009D28E7">
        <w:rPr>
          <w:rFonts w:ascii="Arial" w:hAnsi="Arial" w:cs="Arial"/>
          <w:sz w:val="28"/>
          <w:szCs w:val="28"/>
        </w:rPr>
        <w:t>.</w:t>
      </w:r>
      <w:proofErr w:type="gramEnd"/>
    </w:p>
    <w:sectPr w:rsidR="00273FE3" w:rsidRPr="009D28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711B"/>
    <w:multiLevelType w:val="hybridMultilevel"/>
    <w:tmpl w:val="15FA67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D2435C"/>
    <w:multiLevelType w:val="hybridMultilevel"/>
    <w:tmpl w:val="CF42C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A91"/>
    <w:rsid w:val="00273FE3"/>
    <w:rsid w:val="009D28E7"/>
    <w:rsid w:val="00E629FC"/>
    <w:rsid w:val="00E6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A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A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2</cp:revision>
  <cp:lastPrinted>2015-04-19T11:38:00Z</cp:lastPrinted>
  <dcterms:created xsi:type="dcterms:W3CDTF">2015-04-19T11:00:00Z</dcterms:created>
  <dcterms:modified xsi:type="dcterms:W3CDTF">2015-04-19T11:40:00Z</dcterms:modified>
</cp:coreProperties>
</file>