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79E0" w:rsidRPr="005259C2" w:rsidRDefault="00F1631D" w:rsidP="005259C2">
      <w:pPr>
        <w:jc w:val="center"/>
        <w:rPr>
          <w:sz w:val="24"/>
          <w:szCs w:val="24"/>
        </w:rPr>
      </w:pPr>
      <w:r w:rsidRPr="005259C2">
        <w:rPr>
          <w:sz w:val="24"/>
          <w:szCs w:val="24"/>
        </w:rPr>
        <w:t>Муниципальное бюджетное общеобразовательное учреждение</w:t>
      </w:r>
    </w:p>
    <w:p w:rsidR="000779E0" w:rsidRPr="005259C2" w:rsidRDefault="00F1631D" w:rsidP="005259C2">
      <w:pPr>
        <w:jc w:val="center"/>
        <w:rPr>
          <w:sz w:val="24"/>
          <w:szCs w:val="24"/>
        </w:rPr>
      </w:pPr>
      <w:r w:rsidRPr="005259C2">
        <w:rPr>
          <w:sz w:val="24"/>
          <w:szCs w:val="24"/>
        </w:rPr>
        <w:t>“Средняя общеобразовательная школа №56”</w:t>
      </w:r>
    </w:p>
    <w:p w:rsidR="000779E0" w:rsidRPr="00EE222E" w:rsidRDefault="000779E0">
      <w:pPr>
        <w:rPr>
          <w:sz w:val="24"/>
          <w:szCs w:val="24"/>
        </w:rPr>
      </w:pPr>
    </w:p>
    <w:p w:rsidR="000779E0" w:rsidRPr="00EE222E" w:rsidRDefault="000779E0">
      <w:pPr>
        <w:rPr>
          <w:sz w:val="24"/>
          <w:szCs w:val="24"/>
        </w:rPr>
      </w:pPr>
    </w:p>
    <w:p w:rsidR="000779E0" w:rsidRPr="00EE222E" w:rsidRDefault="000779E0">
      <w:pPr>
        <w:rPr>
          <w:sz w:val="24"/>
          <w:szCs w:val="24"/>
        </w:rPr>
      </w:pPr>
    </w:p>
    <w:p w:rsidR="005259C2" w:rsidRDefault="00830936">
      <w:pPr>
        <w:spacing w:before="120" w:after="120"/>
        <w:jc w:val="center"/>
        <w:rPr>
          <w:b/>
          <w:caps/>
          <w:sz w:val="24"/>
          <w:szCs w:val="24"/>
        </w:rPr>
      </w:pPr>
      <w:r w:rsidRPr="00EE222E">
        <w:rPr>
          <w:b/>
          <w:caps/>
          <w:sz w:val="24"/>
          <w:szCs w:val="24"/>
        </w:rPr>
        <w:t xml:space="preserve">     </w:t>
      </w:r>
    </w:p>
    <w:p w:rsidR="005259C2" w:rsidRDefault="005259C2">
      <w:pPr>
        <w:spacing w:before="120" w:after="120"/>
        <w:jc w:val="center"/>
        <w:rPr>
          <w:b/>
          <w:caps/>
          <w:sz w:val="24"/>
          <w:szCs w:val="24"/>
        </w:rPr>
      </w:pPr>
    </w:p>
    <w:p w:rsidR="005259C2" w:rsidRDefault="005259C2">
      <w:pPr>
        <w:spacing w:before="120" w:after="120"/>
        <w:jc w:val="center"/>
        <w:rPr>
          <w:b/>
          <w:caps/>
          <w:sz w:val="24"/>
          <w:szCs w:val="24"/>
        </w:rPr>
      </w:pPr>
    </w:p>
    <w:p w:rsidR="005259C2" w:rsidRDefault="005259C2">
      <w:pPr>
        <w:spacing w:before="120" w:after="120"/>
        <w:jc w:val="center"/>
        <w:rPr>
          <w:b/>
          <w:caps/>
          <w:sz w:val="24"/>
          <w:szCs w:val="24"/>
        </w:rPr>
      </w:pPr>
    </w:p>
    <w:p w:rsidR="005259C2" w:rsidRDefault="005259C2">
      <w:pPr>
        <w:spacing w:before="120" w:after="120"/>
        <w:jc w:val="center"/>
        <w:rPr>
          <w:b/>
          <w:caps/>
          <w:sz w:val="24"/>
          <w:szCs w:val="24"/>
        </w:rPr>
      </w:pPr>
    </w:p>
    <w:p w:rsidR="005259C2" w:rsidRDefault="005259C2" w:rsidP="00696918">
      <w:pPr>
        <w:spacing w:before="120" w:after="120"/>
        <w:rPr>
          <w:b/>
          <w:caps/>
          <w:sz w:val="24"/>
          <w:szCs w:val="24"/>
        </w:rPr>
      </w:pPr>
    </w:p>
    <w:p w:rsidR="005259C2" w:rsidRDefault="005259C2">
      <w:pPr>
        <w:spacing w:before="120" w:after="120"/>
        <w:jc w:val="center"/>
        <w:rPr>
          <w:b/>
          <w:caps/>
          <w:sz w:val="24"/>
          <w:szCs w:val="24"/>
        </w:rPr>
      </w:pPr>
    </w:p>
    <w:p w:rsidR="005259C2" w:rsidRDefault="005259C2">
      <w:pPr>
        <w:spacing w:before="120" w:after="120"/>
        <w:jc w:val="center"/>
        <w:rPr>
          <w:b/>
          <w:caps/>
          <w:sz w:val="24"/>
          <w:szCs w:val="24"/>
        </w:rPr>
      </w:pPr>
    </w:p>
    <w:p w:rsidR="005259C2" w:rsidRDefault="005259C2">
      <w:pPr>
        <w:spacing w:before="120" w:after="120"/>
        <w:jc w:val="center"/>
        <w:rPr>
          <w:b/>
          <w:caps/>
          <w:sz w:val="24"/>
          <w:szCs w:val="24"/>
        </w:rPr>
      </w:pPr>
    </w:p>
    <w:p w:rsidR="000779E0" w:rsidRPr="005259C2" w:rsidRDefault="00F1631D">
      <w:pPr>
        <w:spacing w:before="120" w:after="120"/>
        <w:jc w:val="center"/>
        <w:rPr>
          <w:b/>
          <w:sz w:val="48"/>
          <w:szCs w:val="48"/>
        </w:rPr>
      </w:pPr>
      <w:r w:rsidRPr="005259C2">
        <w:rPr>
          <w:b/>
          <w:caps/>
          <w:sz w:val="48"/>
          <w:szCs w:val="48"/>
        </w:rPr>
        <w:t>ИтогОВЫЙ ПРОЕКТ</w:t>
      </w:r>
    </w:p>
    <w:p w:rsidR="000779E0" w:rsidRPr="005259C2" w:rsidRDefault="002442CE">
      <w:pPr>
        <w:spacing w:before="120" w:after="120"/>
        <w:jc w:val="center"/>
        <w:rPr>
          <w:sz w:val="44"/>
          <w:szCs w:val="44"/>
        </w:rPr>
      </w:pPr>
      <w:r w:rsidRPr="005259C2">
        <w:rPr>
          <w:sz w:val="44"/>
          <w:szCs w:val="44"/>
        </w:rPr>
        <w:t>на тему</w:t>
      </w:r>
      <w:r w:rsidR="005259C2" w:rsidRPr="005259C2">
        <w:rPr>
          <w:sz w:val="44"/>
          <w:szCs w:val="44"/>
        </w:rPr>
        <w:t xml:space="preserve">: </w:t>
      </w:r>
    </w:p>
    <w:p w:rsidR="000779E0" w:rsidRPr="005259C2" w:rsidRDefault="002442CE">
      <w:pPr>
        <w:spacing w:after="120"/>
        <w:jc w:val="center"/>
        <w:rPr>
          <w:sz w:val="44"/>
          <w:szCs w:val="44"/>
        </w:rPr>
      </w:pPr>
      <w:r w:rsidRPr="005259C2">
        <w:rPr>
          <w:b/>
          <w:bCs/>
          <w:sz w:val="44"/>
          <w:szCs w:val="44"/>
        </w:rPr>
        <w:t xml:space="preserve">Крестьянская война под предводительством </w:t>
      </w:r>
      <w:r w:rsidR="005259C2" w:rsidRPr="005259C2">
        <w:rPr>
          <w:b/>
          <w:bCs/>
          <w:sz w:val="44"/>
          <w:szCs w:val="44"/>
        </w:rPr>
        <w:t>Емельяна Пугачёва</w:t>
      </w:r>
    </w:p>
    <w:p w:rsidR="000779E0" w:rsidRPr="00EE222E" w:rsidRDefault="000779E0">
      <w:pPr>
        <w:rPr>
          <w:sz w:val="24"/>
          <w:szCs w:val="24"/>
        </w:rPr>
      </w:pPr>
    </w:p>
    <w:p w:rsidR="000779E0" w:rsidRPr="00EE222E" w:rsidRDefault="000779E0">
      <w:pPr>
        <w:rPr>
          <w:sz w:val="24"/>
          <w:szCs w:val="24"/>
        </w:rPr>
      </w:pPr>
    </w:p>
    <w:p w:rsidR="000779E0" w:rsidRPr="00EE222E" w:rsidRDefault="000779E0">
      <w:pPr>
        <w:rPr>
          <w:sz w:val="24"/>
          <w:szCs w:val="24"/>
        </w:rPr>
      </w:pPr>
    </w:p>
    <w:p w:rsidR="000779E0" w:rsidRDefault="005259C2" w:rsidP="005259C2">
      <w:pPr>
        <w:spacing w:after="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Выполнил: </w:t>
      </w:r>
    </w:p>
    <w:p w:rsidR="005259C2" w:rsidRDefault="005259C2" w:rsidP="005259C2">
      <w:pPr>
        <w:spacing w:after="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Ученик 9 «А» класса </w:t>
      </w:r>
    </w:p>
    <w:p w:rsidR="005259C2" w:rsidRDefault="005259C2" w:rsidP="005259C2">
      <w:pPr>
        <w:spacing w:after="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Петянин Т.Ю </w:t>
      </w:r>
    </w:p>
    <w:p w:rsidR="005259C2" w:rsidRDefault="005259C2" w:rsidP="005259C2">
      <w:pPr>
        <w:spacing w:after="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Проверил: </w:t>
      </w:r>
    </w:p>
    <w:p w:rsidR="005259C2" w:rsidRDefault="005259C2" w:rsidP="005259C2">
      <w:pPr>
        <w:spacing w:after="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Учитель истории </w:t>
      </w:r>
    </w:p>
    <w:p w:rsidR="000779E0" w:rsidRPr="00EE222E" w:rsidRDefault="005259C2" w:rsidP="00696918">
      <w:pPr>
        <w:spacing w:after="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Макаров И.А </w:t>
      </w:r>
    </w:p>
    <w:p w:rsidR="00696918" w:rsidRDefault="00696918" w:rsidP="005259C2">
      <w:pPr>
        <w:spacing w:before="40" w:after="40"/>
        <w:jc w:val="center"/>
        <w:rPr>
          <w:sz w:val="24"/>
          <w:szCs w:val="24"/>
        </w:rPr>
      </w:pPr>
    </w:p>
    <w:p w:rsidR="00696918" w:rsidRDefault="00696918" w:rsidP="005259C2">
      <w:pPr>
        <w:spacing w:before="40" w:after="40"/>
        <w:jc w:val="center"/>
        <w:rPr>
          <w:sz w:val="24"/>
          <w:szCs w:val="24"/>
        </w:rPr>
      </w:pPr>
    </w:p>
    <w:p w:rsidR="00696918" w:rsidRDefault="00696918" w:rsidP="005259C2">
      <w:pPr>
        <w:spacing w:before="40" w:after="40"/>
        <w:jc w:val="center"/>
        <w:rPr>
          <w:sz w:val="24"/>
          <w:szCs w:val="24"/>
        </w:rPr>
      </w:pPr>
    </w:p>
    <w:p w:rsidR="00696918" w:rsidRDefault="00696918" w:rsidP="005259C2">
      <w:pPr>
        <w:spacing w:before="40" w:after="40"/>
        <w:jc w:val="center"/>
        <w:rPr>
          <w:sz w:val="24"/>
          <w:szCs w:val="24"/>
        </w:rPr>
      </w:pPr>
    </w:p>
    <w:p w:rsidR="00696918" w:rsidRDefault="00696918" w:rsidP="005259C2">
      <w:pPr>
        <w:spacing w:before="40" w:after="40"/>
        <w:jc w:val="center"/>
        <w:rPr>
          <w:sz w:val="24"/>
          <w:szCs w:val="24"/>
        </w:rPr>
      </w:pPr>
    </w:p>
    <w:p w:rsidR="000779E0" w:rsidRPr="00EE222E" w:rsidRDefault="005259C2" w:rsidP="005259C2">
      <w:pPr>
        <w:spacing w:before="40" w:after="40"/>
        <w:jc w:val="center"/>
        <w:rPr>
          <w:sz w:val="24"/>
          <w:szCs w:val="24"/>
        </w:rPr>
      </w:pPr>
      <w:r>
        <w:rPr>
          <w:sz w:val="24"/>
          <w:szCs w:val="24"/>
        </w:rPr>
        <w:t>Новокузнецкий городской округ, 2025</w:t>
      </w:r>
    </w:p>
    <w:p w:rsidR="00DF3092" w:rsidRPr="00DF3092" w:rsidRDefault="00696918" w:rsidP="00DF3092">
      <w:pPr>
        <w:spacing w:line="360" w:lineRule="auto"/>
        <w:ind w:firstLine="709"/>
      </w:pPr>
      <w:r w:rsidRPr="00EE222E">
        <w:lastRenderedPageBreak/>
        <w:t xml:space="preserve">                                                </w:t>
      </w:r>
      <w:bookmarkStart w:id="0" w:name="_GoBack"/>
      <w:bookmarkEnd w:id="0"/>
      <w:r w:rsidR="00DF3092" w:rsidRPr="00EB344B">
        <w:rPr>
          <w:b/>
          <w:sz w:val="28"/>
          <w:szCs w:val="28"/>
        </w:rPr>
        <w:t>СОДЕРЖАНИЕ:</w:t>
      </w:r>
    </w:p>
    <w:p w:rsidR="00DF3092" w:rsidRDefault="00DF3092" w:rsidP="00DF3092">
      <w:pPr>
        <w:rPr>
          <w:sz w:val="28"/>
          <w:szCs w:val="28"/>
        </w:rPr>
      </w:pPr>
    </w:p>
    <w:p w:rsidR="00DF3092" w:rsidRPr="00EB344B" w:rsidRDefault="00DF3092" w:rsidP="00DF3092">
      <w:pPr>
        <w:spacing w:after="0" w:line="360" w:lineRule="auto"/>
        <w:rPr>
          <w:sz w:val="28"/>
          <w:szCs w:val="28"/>
        </w:rPr>
      </w:pPr>
      <w:r w:rsidRPr="00EB344B">
        <w:rPr>
          <w:sz w:val="28"/>
          <w:szCs w:val="28"/>
        </w:rPr>
        <w:t>ВВЕДЕНИЕ</w:t>
      </w:r>
      <w:r>
        <w:rPr>
          <w:sz w:val="28"/>
          <w:szCs w:val="28"/>
        </w:rPr>
        <w:t>…………………………………………………………………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3 </w:t>
      </w:r>
    </w:p>
    <w:p w:rsidR="00DF3092" w:rsidRPr="00EB344B" w:rsidRDefault="00DF3092" w:rsidP="00DF3092">
      <w:pPr>
        <w:spacing w:after="0" w:line="360" w:lineRule="auto"/>
        <w:rPr>
          <w:sz w:val="28"/>
          <w:szCs w:val="28"/>
        </w:rPr>
      </w:pPr>
      <w:r w:rsidRPr="00EB344B">
        <w:rPr>
          <w:sz w:val="28"/>
          <w:szCs w:val="28"/>
        </w:rPr>
        <w:t>ПРИЧИНЫ ВОССТАНИЯ</w:t>
      </w:r>
      <w:r>
        <w:rPr>
          <w:sz w:val="28"/>
          <w:szCs w:val="28"/>
        </w:rPr>
        <w:t>…………………………………………………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4 </w:t>
      </w:r>
    </w:p>
    <w:p w:rsidR="00DF3092" w:rsidRPr="00EB344B" w:rsidRDefault="00DF3092" w:rsidP="00DF3092">
      <w:pPr>
        <w:spacing w:after="0" w:line="360" w:lineRule="auto"/>
        <w:rPr>
          <w:sz w:val="28"/>
          <w:szCs w:val="28"/>
        </w:rPr>
      </w:pPr>
      <w:r w:rsidRPr="00EB344B">
        <w:rPr>
          <w:sz w:val="28"/>
          <w:szCs w:val="28"/>
        </w:rPr>
        <w:t>ХОД ВОССТАНИЯ</w:t>
      </w:r>
      <w:r>
        <w:rPr>
          <w:sz w:val="28"/>
          <w:szCs w:val="28"/>
        </w:rPr>
        <w:t>………………………………………………………</w:t>
      </w:r>
      <w:r>
        <w:rPr>
          <w:sz w:val="28"/>
          <w:szCs w:val="28"/>
        </w:rPr>
        <w:t>…..</w:t>
      </w:r>
      <w:r>
        <w:rPr>
          <w:sz w:val="28"/>
          <w:szCs w:val="28"/>
        </w:rPr>
        <w:t>5</w:t>
      </w:r>
      <w:r w:rsidRPr="00EB344B">
        <w:rPr>
          <w:sz w:val="28"/>
          <w:szCs w:val="28"/>
        </w:rPr>
        <w:t xml:space="preserve"> </w:t>
      </w:r>
    </w:p>
    <w:p w:rsidR="00DF3092" w:rsidRPr="00EB344B" w:rsidRDefault="00DF3092" w:rsidP="00DF3092">
      <w:pPr>
        <w:spacing w:after="0" w:line="360" w:lineRule="auto"/>
        <w:rPr>
          <w:sz w:val="28"/>
          <w:szCs w:val="28"/>
        </w:rPr>
      </w:pPr>
      <w:r w:rsidRPr="00EB344B">
        <w:rPr>
          <w:sz w:val="28"/>
          <w:szCs w:val="28"/>
        </w:rPr>
        <w:t>РОЛЬ ЕМЕЛЬЯНА ПУГАЧЕВА</w:t>
      </w:r>
      <w:r>
        <w:rPr>
          <w:sz w:val="28"/>
          <w:szCs w:val="28"/>
        </w:rPr>
        <w:t>……………………………………………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6</w:t>
      </w:r>
    </w:p>
    <w:p w:rsidR="00DF3092" w:rsidRPr="00EB344B" w:rsidRDefault="00DF3092" w:rsidP="00DF3092">
      <w:pPr>
        <w:spacing w:after="0" w:line="360" w:lineRule="auto"/>
        <w:rPr>
          <w:sz w:val="28"/>
          <w:szCs w:val="28"/>
        </w:rPr>
      </w:pPr>
      <w:r w:rsidRPr="00EB344B">
        <w:rPr>
          <w:sz w:val="28"/>
          <w:szCs w:val="28"/>
        </w:rPr>
        <w:t>ПОСЛЕДСТВИЯ ВОЙНЫ ДЛЯ КРЕСТЬЯН</w:t>
      </w:r>
      <w:r>
        <w:rPr>
          <w:sz w:val="28"/>
          <w:szCs w:val="28"/>
        </w:rPr>
        <w:t>…………………………</w:t>
      </w:r>
      <w:r>
        <w:rPr>
          <w:sz w:val="28"/>
          <w:szCs w:val="28"/>
        </w:rPr>
        <w:t>…..</w:t>
      </w:r>
      <w:r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7</w:t>
      </w:r>
    </w:p>
    <w:p w:rsidR="00DF3092" w:rsidRPr="00EB344B" w:rsidRDefault="00DF3092" w:rsidP="00DF3092">
      <w:pPr>
        <w:spacing w:after="0" w:line="360" w:lineRule="auto"/>
        <w:rPr>
          <w:sz w:val="28"/>
          <w:szCs w:val="28"/>
        </w:rPr>
      </w:pPr>
      <w:r w:rsidRPr="00EB344B">
        <w:rPr>
          <w:sz w:val="28"/>
          <w:szCs w:val="28"/>
        </w:rPr>
        <w:t>ИТОГИ ВЛАСТИ ПОСЛЕ КОНФЛИКТА</w:t>
      </w:r>
      <w:r>
        <w:rPr>
          <w:sz w:val="28"/>
          <w:szCs w:val="28"/>
        </w:rPr>
        <w:t>…………………………………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8 </w:t>
      </w:r>
    </w:p>
    <w:p w:rsidR="00DF3092" w:rsidRPr="00EB344B" w:rsidRDefault="00DF3092" w:rsidP="00DF3092">
      <w:pPr>
        <w:spacing w:after="0" w:line="360" w:lineRule="auto"/>
        <w:rPr>
          <w:sz w:val="28"/>
          <w:szCs w:val="28"/>
        </w:rPr>
      </w:pPr>
      <w:r w:rsidRPr="00EB344B">
        <w:rPr>
          <w:sz w:val="28"/>
          <w:szCs w:val="28"/>
        </w:rPr>
        <w:t xml:space="preserve">ЗАКЛЮЧЕНИЕ </w:t>
      </w:r>
      <w:r>
        <w:rPr>
          <w:sz w:val="28"/>
          <w:szCs w:val="28"/>
        </w:rPr>
        <w:t>………………………………………………………………9</w:t>
      </w:r>
    </w:p>
    <w:p w:rsidR="00DF3092" w:rsidRDefault="00DF3092" w:rsidP="00DF3092">
      <w:pPr>
        <w:spacing w:line="360" w:lineRule="auto"/>
        <w:rPr>
          <w:sz w:val="28"/>
          <w:szCs w:val="28"/>
        </w:rPr>
      </w:pPr>
      <w:r w:rsidRPr="00EB344B">
        <w:rPr>
          <w:sz w:val="28"/>
          <w:szCs w:val="28"/>
        </w:rPr>
        <w:t>СПИСОК ЛИТЕРАТУРЫ</w:t>
      </w:r>
    </w:p>
    <w:p w:rsidR="000779E0" w:rsidRPr="00EE222E" w:rsidRDefault="000779E0">
      <w:pPr>
        <w:rPr>
          <w:sz w:val="24"/>
          <w:szCs w:val="24"/>
        </w:rPr>
      </w:pPr>
    </w:p>
    <w:p w:rsidR="00DF3092" w:rsidRDefault="00DF3092" w:rsidP="005259C2">
      <w:pPr>
        <w:spacing w:line="360" w:lineRule="auto"/>
        <w:jc w:val="center"/>
        <w:rPr>
          <w:b/>
          <w:sz w:val="28"/>
          <w:szCs w:val="28"/>
        </w:rPr>
      </w:pPr>
    </w:p>
    <w:p w:rsidR="00DF3092" w:rsidRDefault="00DF3092" w:rsidP="005259C2">
      <w:pPr>
        <w:spacing w:line="360" w:lineRule="auto"/>
        <w:jc w:val="center"/>
        <w:rPr>
          <w:b/>
          <w:sz w:val="28"/>
          <w:szCs w:val="28"/>
        </w:rPr>
      </w:pPr>
    </w:p>
    <w:p w:rsidR="00DF3092" w:rsidRDefault="00DF3092" w:rsidP="005259C2">
      <w:pPr>
        <w:spacing w:line="360" w:lineRule="auto"/>
        <w:jc w:val="center"/>
        <w:rPr>
          <w:b/>
          <w:sz w:val="28"/>
          <w:szCs w:val="28"/>
        </w:rPr>
      </w:pPr>
    </w:p>
    <w:p w:rsidR="00DF3092" w:rsidRDefault="00DF3092" w:rsidP="005259C2">
      <w:pPr>
        <w:spacing w:line="360" w:lineRule="auto"/>
        <w:jc w:val="center"/>
        <w:rPr>
          <w:b/>
          <w:sz w:val="28"/>
          <w:szCs w:val="28"/>
        </w:rPr>
      </w:pPr>
    </w:p>
    <w:p w:rsidR="00DF3092" w:rsidRDefault="00DF3092" w:rsidP="005259C2">
      <w:pPr>
        <w:spacing w:line="360" w:lineRule="auto"/>
        <w:jc w:val="center"/>
        <w:rPr>
          <w:b/>
          <w:sz w:val="28"/>
          <w:szCs w:val="28"/>
        </w:rPr>
      </w:pPr>
    </w:p>
    <w:p w:rsidR="00DF3092" w:rsidRDefault="00DF3092" w:rsidP="005259C2">
      <w:pPr>
        <w:spacing w:line="360" w:lineRule="auto"/>
        <w:jc w:val="center"/>
        <w:rPr>
          <w:b/>
          <w:sz w:val="28"/>
          <w:szCs w:val="28"/>
        </w:rPr>
      </w:pPr>
    </w:p>
    <w:p w:rsidR="00DF3092" w:rsidRDefault="00DF3092" w:rsidP="005259C2">
      <w:pPr>
        <w:spacing w:line="360" w:lineRule="auto"/>
        <w:jc w:val="center"/>
        <w:rPr>
          <w:b/>
          <w:sz w:val="28"/>
          <w:szCs w:val="28"/>
        </w:rPr>
      </w:pPr>
    </w:p>
    <w:p w:rsidR="00DF3092" w:rsidRDefault="00DF3092" w:rsidP="005259C2">
      <w:pPr>
        <w:spacing w:line="360" w:lineRule="auto"/>
        <w:jc w:val="center"/>
        <w:rPr>
          <w:b/>
          <w:sz w:val="28"/>
          <w:szCs w:val="28"/>
        </w:rPr>
      </w:pPr>
    </w:p>
    <w:p w:rsidR="00DF3092" w:rsidRDefault="00DF3092" w:rsidP="005259C2">
      <w:pPr>
        <w:spacing w:line="360" w:lineRule="auto"/>
        <w:jc w:val="center"/>
        <w:rPr>
          <w:b/>
          <w:sz w:val="28"/>
          <w:szCs w:val="28"/>
        </w:rPr>
      </w:pPr>
    </w:p>
    <w:p w:rsidR="00DF3092" w:rsidRDefault="00DF3092" w:rsidP="005259C2">
      <w:pPr>
        <w:spacing w:line="360" w:lineRule="auto"/>
        <w:jc w:val="center"/>
        <w:rPr>
          <w:b/>
          <w:sz w:val="28"/>
          <w:szCs w:val="28"/>
        </w:rPr>
      </w:pPr>
    </w:p>
    <w:p w:rsidR="00DF3092" w:rsidRDefault="00DF3092" w:rsidP="005259C2">
      <w:pPr>
        <w:spacing w:line="360" w:lineRule="auto"/>
        <w:jc w:val="center"/>
        <w:rPr>
          <w:b/>
          <w:sz w:val="28"/>
          <w:szCs w:val="28"/>
        </w:rPr>
      </w:pPr>
    </w:p>
    <w:p w:rsidR="00DF3092" w:rsidRDefault="00DF3092" w:rsidP="005259C2">
      <w:pPr>
        <w:spacing w:line="360" w:lineRule="auto"/>
        <w:jc w:val="center"/>
        <w:rPr>
          <w:b/>
          <w:sz w:val="28"/>
          <w:szCs w:val="28"/>
        </w:rPr>
      </w:pPr>
    </w:p>
    <w:p w:rsidR="00DF3092" w:rsidRDefault="00DF3092" w:rsidP="005259C2">
      <w:pPr>
        <w:spacing w:line="360" w:lineRule="auto"/>
        <w:jc w:val="center"/>
        <w:rPr>
          <w:b/>
          <w:sz w:val="28"/>
          <w:szCs w:val="28"/>
        </w:rPr>
      </w:pPr>
    </w:p>
    <w:p w:rsidR="00DF3092" w:rsidRDefault="00DF3092" w:rsidP="005259C2">
      <w:pPr>
        <w:spacing w:line="360" w:lineRule="auto"/>
        <w:jc w:val="center"/>
        <w:rPr>
          <w:b/>
          <w:sz w:val="28"/>
          <w:szCs w:val="28"/>
        </w:rPr>
      </w:pPr>
    </w:p>
    <w:p w:rsidR="00DF3092" w:rsidRDefault="00DF3092" w:rsidP="005259C2">
      <w:pPr>
        <w:spacing w:line="360" w:lineRule="auto"/>
        <w:jc w:val="center"/>
        <w:rPr>
          <w:b/>
          <w:sz w:val="28"/>
          <w:szCs w:val="28"/>
        </w:rPr>
      </w:pPr>
    </w:p>
    <w:p w:rsidR="00DF3092" w:rsidRDefault="00DF3092" w:rsidP="005259C2">
      <w:pPr>
        <w:spacing w:line="360" w:lineRule="auto"/>
        <w:jc w:val="center"/>
        <w:rPr>
          <w:b/>
          <w:sz w:val="28"/>
          <w:szCs w:val="28"/>
        </w:rPr>
      </w:pPr>
    </w:p>
    <w:p w:rsidR="00DF3092" w:rsidRDefault="00DF3092" w:rsidP="005259C2">
      <w:pPr>
        <w:spacing w:line="360" w:lineRule="auto"/>
        <w:jc w:val="center"/>
        <w:rPr>
          <w:b/>
          <w:sz w:val="28"/>
          <w:szCs w:val="28"/>
        </w:rPr>
      </w:pPr>
    </w:p>
    <w:p w:rsidR="00DF3092" w:rsidRDefault="00DF3092" w:rsidP="005259C2">
      <w:pPr>
        <w:spacing w:line="360" w:lineRule="auto"/>
        <w:jc w:val="center"/>
        <w:rPr>
          <w:b/>
          <w:sz w:val="28"/>
          <w:szCs w:val="28"/>
        </w:rPr>
      </w:pPr>
    </w:p>
    <w:p w:rsidR="00DF3092" w:rsidRDefault="00DF3092" w:rsidP="005259C2">
      <w:pPr>
        <w:spacing w:line="360" w:lineRule="auto"/>
        <w:jc w:val="center"/>
        <w:rPr>
          <w:b/>
          <w:sz w:val="28"/>
          <w:szCs w:val="28"/>
        </w:rPr>
      </w:pPr>
    </w:p>
    <w:p w:rsidR="00126140" w:rsidRPr="0089713E" w:rsidRDefault="009E3392" w:rsidP="005259C2">
      <w:pPr>
        <w:spacing w:line="360" w:lineRule="auto"/>
        <w:jc w:val="center"/>
        <w:rPr>
          <w:b/>
          <w:sz w:val="28"/>
          <w:szCs w:val="28"/>
        </w:rPr>
      </w:pPr>
      <w:r w:rsidRPr="0089713E">
        <w:rPr>
          <w:b/>
          <w:sz w:val="28"/>
          <w:szCs w:val="28"/>
        </w:rPr>
        <w:t>ВВЕДЕНИЕ</w:t>
      </w:r>
    </w:p>
    <w:p w:rsidR="00126140" w:rsidRPr="009E3392" w:rsidRDefault="00126140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>Крестьянская война под предводительством Емельяна Пугачёва, происходившая в 1773-1775 годах, представляет собой одно из самых значительных и масштабных восстаний в истории Российской империи. Это событие не только отразило глубокие социальные и экономические противоречия своего времени, но и стало важной вехой в развитии крестьянского движения в России. Восстание охватило Яицких казаков, крестьян и народы Урала и Поволжья, что свидетельствует о широкой поддержке и значительном недовольстве среди различных слоев населения. В условиях крепостного права, которое стало особенно жестоким в период правления Екатерины II, недовольство крестьян и казаков нарастало, что в конечном итоге привело к открытой конфронтации с властями.</w:t>
      </w:r>
    </w:p>
    <w:p w:rsidR="000779E0" w:rsidRPr="009E3392" w:rsidRDefault="00126140" w:rsidP="00696918">
      <w:pPr>
        <w:spacing w:after="0" w:line="360" w:lineRule="auto"/>
        <w:ind w:firstLine="709"/>
        <w:rPr>
          <w:sz w:val="28"/>
          <w:szCs w:val="28"/>
        </w:rPr>
        <w:sectPr w:rsidR="000779E0" w:rsidRPr="009E3392" w:rsidSect="00696918">
          <w:footerReference w:type="default" r:id="rId8"/>
          <w:pgSz w:w="11905" w:h="16837"/>
          <w:pgMar w:top="709" w:right="1440" w:bottom="1440" w:left="1440" w:header="720" w:footer="720" w:gutter="0"/>
          <w:pgNumType w:start="1"/>
          <w:cols w:space="720"/>
        </w:sectPr>
      </w:pPr>
      <w:r w:rsidRPr="009E3392">
        <w:rPr>
          <w:sz w:val="28"/>
          <w:szCs w:val="28"/>
        </w:rPr>
        <w:t xml:space="preserve">     Актуальность данной работы обусловлена недостатком осведомленности о реальных причинах и последствиях восстания, а также о влиянии Пугачёва на последующие события в России. Несмотря на то что восстание было подавлено, его последствия оказали значительное влияние на дальнейшее развитие крестьянского вопроса и социальные движения в стране. Важно отметить, что восстание Пугачёва стало не только реакцией на существующие проблемы, но и символом борьбы за права и свободы, что делает его изучение особенно актуальным в контексте современных дискуссий о социальной</w:t>
      </w:r>
      <w:r w:rsidR="006017B3">
        <w:rPr>
          <w:sz w:val="28"/>
          <w:szCs w:val="28"/>
        </w:rPr>
        <w:t xml:space="preserve"> справедливости и прав человека</w:t>
      </w:r>
    </w:p>
    <w:p w:rsidR="0089713E" w:rsidRDefault="0089713E" w:rsidP="00696918">
      <w:pPr>
        <w:spacing w:after="0" w:line="360" w:lineRule="auto"/>
        <w:jc w:val="center"/>
        <w:rPr>
          <w:sz w:val="28"/>
          <w:szCs w:val="28"/>
        </w:rPr>
      </w:pPr>
      <w:r w:rsidRPr="0089713E">
        <w:rPr>
          <w:b/>
          <w:sz w:val="28"/>
          <w:szCs w:val="28"/>
        </w:rPr>
        <w:lastRenderedPageBreak/>
        <w:t>ПРИЧИНЫ ВОССТАНИЯ</w:t>
      </w:r>
    </w:p>
    <w:p w:rsidR="00126140" w:rsidRPr="009E3392" w:rsidRDefault="00126140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>Восстание под предводительством Емельяна Пугачёва было вызвано комплексом факторов, ухудшающих условия жизни крестьян в XVIII веке. Укрепление крепостного права, особенно при Екатерине II, сделало крестьян более зависимыми от помещиков, что вызвало недовольство. Социальные проблемы, такие как невозможность смены работодателя и произвол помещиков, также способствовали агрессии крестьян.Слухи о самозванце, выдающем себя за Петра III, который якобы пришёл освободить крестьян, стали катализатором восстания. Многие крестьяне увидели в Пугачёве надежду на восстановление своих прав. Протесты направлялись против помещиков и государственной власти, поддерживающей крепостное право.</w:t>
      </w:r>
      <w:r w:rsidR="006017B3">
        <w:rPr>
          <w:sz w:val="28"/>
          <w:szCs w:val="28"/>
        </w:rPr>
        <w:t xml:space="preserve"> </w:t>
      </w:r>
      <w:r w:rsidRPr="009E3392">
        <w:rPr>
          <w:sz w:val="28"/>
          <w:szCs w:val="28"/>
        </w:rPr>
        <w:t>Экономические факторы, такие как войны, кризисы, неурожаи и высокие налоги, усугубили положение крестьян, заставляя их сопротивляться существующему порядку. Накопленное недовольство привело к формированию очагов сопротивления и, в конечном итоге, к восстанию.</w:t>
      </w:r>
    </w:p>
    <w:p w:rsidR="00126140" w:rsidRPr="009E3392" w:rsidRDefault="00126140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 xml:space="preserve"> Под влиянием Пугачёвщины произошло также изменение восприятия крестьянского вопроса среди образованного сословия. Начиная с конца 18 века, интеллигенция стала всё более активно обсуждать идеи аграрных реформ, что способствовало зарождению общественного движения за права крестьян. Многие мыслители, вдохновленные событиями, начали выступать за осмысленный подход к социальной справедливости и необходимость переосмысления места крестьян в российском обществе.</w:t>
      </w:r>
    </w:p>
    <w:p w:rsidR="000779E0" w:rsidRPr="009E3392" w:rsidRDefault="0089713E" w:rsidP="005259C2">
      <w:pPr>
        <w:spacing w:after="0" w:line="360" w:lineRule="auto"/>
        <w:ind w:firstLine="709"/>
        <w:rPr>
          <w:sz w:val="28"/>
          <w:szCs w:val="28"/>
        </w:rPr>
        <w:sectPr w:rsidR="000779E0" w:rsidRPr="009E3392">
          <w:footerReference w:type="default" r:id="rId9"/>
          <w:pgSz w:w="11905" w:h="16837"/>
          <w:pgMar w:top="1440" w:right="1440" w:bottom="1440" w:left="1440" w:header="720" w:footer="720" w:gutter="0"/>
          <w:cols w:space="720"/>
        </w:sectPr>
      </w:pPr>
      <w:r>
        <w:rPr>
          <w:sz w:val="28"/>
          <w:szCs w:val="28"/>
        </w:rPr>
        <w:t xml:space="preserve">   </w:t>
      </w:r>
      <w:r w:rsidR="00126140" w:rsidRPr="009E3392">
        <w:rPr>
          <w:sz w:val="28"/>
          <w:szCs w:val="28"/>
        </w:rPr>
        <w:t xml:space="preserve"> Таким образом, Пугачёвское восстание не только обострило внутренние противоречия Российской империи, но и запустило важные процессы, которые, хотя и медленно, начали менять общественное сознание и условия жизни широких слоев населения</w:t>
      </w:r>
    </w:p>
    <w:p w:rsidR="0089713E" w:rsidRDefault="0089713E" w:rsidP="005259C2">
      <w:pPr>
        <w:spacing w:after="0" w:line="360" w:lineRule="auto"/>
        <w:ind w:firstLine="709"/>
        <w:jc w:val="center"/>
        <w:rPr>
          <w:sz w:val="28"/>
          <w:szCs w:val="28"/>
        </w:rPr>
      </w:pPr>
      <w:r w:rsidRPr="0089713E">
        <w:rPr>
          <w:b/>
          <w:sz w:val="28"/>
          <w:szCs w:val="28"/>
        </w:rPr>
        <w:lastRenderedPageBreak/>
        <w:t xml:space="preserve">ХОД ВОССТАНИЯ </w:t>
      </w:r>
    </w:p>
    <w:p w:rsidR="00130094" w:rsidRPr="009E3392" w:rsidRDefault="00130094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>Активную роль в восстании играли казаки, особенно яицкие, традиционно вольнолюбивые и недовольные усилением контроля со стороны государства. Пугачев умело использовал их недовольство, обещая им старинные вольности и привилегии, что привлекло на его сторону значительные силы. Восстание охватило обширные территории Поволжья, Приуралья и Оренбургского края. Повстанцы захватывали города и крепости, нанося поражения правительственным войскам. Жестокость и беззаконие, сопровождавшие восстание с обеих сторон, лишь усиливали ожесточение конфликта.</w:t>
      </w:r>
    </w:p>
    <w:p w:rsidR="00130094" w:rsidRPr="009E3392" w:rsidRDefault="00130094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 xml:space="preserve">       Для подавления восстания Екатерина II направила крупные воинские силы под командованием опытных генералов. После ряда кровопролитных сражений, Пугачев был разбит и выдан правительству своими же соратниками.</w:t>
      </w:r>
    </w:p>
    <w:p w:rsidR="000779E0" w:rsidRPr="009E3392" w:rsidRDefault="00130094" w:rsidP="005259C2">
      <w:pPr>
        <w:spacing w:after="0" w:line="360" w:lineRule="auto"/>
        <w:ind w:firstLine="709"/>
        <w:rPr>
          <w:sz w:val="28"/>
          <w:szCs w:val="28"/>
        </w:rPr>
        <w:sectPr w:rsidR="000779E0" w:rsidRPr="009E3392">
          <w:footerReference w:type="default" r:id="rId10"/>
          <w:pgSz w:w="11905" w:h="16837"/>
          <w:pgMar w:top="1440" w:right="1440" w:bottom="1440" w:left="1440" w:header="720" w:footer="720" w:gutter="0"/>
          <w:cols w:space="720"/>
        </w:sectPr>
      </w:pPr>
      <w:r w:rsidRPr="009E3392">
        <w:rPr>
          <w:sz w:val="28"/>
          <w:szCs w:val="28"/>
        </w:rPr>
        <w:t xml:space="preserve">   Казнь Пугачева положила конец восстанию, но крестьянские волнения продолжались еще некоторое время. Восстание Пугачева стало серьезным предупреждением для власти, продемонстрировав глубину социальных противоречий в Российской империи.</w:t>
      </w:r>
    </w:p>
    <w:p w:rsidR="0089713E" w:rsidRPr="0089713E" w:rsidRDefault="0089713E" w:rsidP="005259C2">
      <w:pPr>
        <w:spacing w:after="0" w:line="360" w:lineRule="auto"/>
        <w:ind w:firstLine="709"/>
        <w:jc w:val="center"/>
        <w:rPr>
          <w:b/>
          <w:sz w:val="28"/>
          <w:szCs w:val="28"/>
        </w:rPr>
      </w:pPr>
      <w:r w:rsidRPr="0089713E">
        <w:rPr>
          <w:b/>
          <w:sz w:val="28"/>
          <w:szCs w:val="28"/>
        </w:rPr>
        <w:lastRenderedPageBreak/>
        <w:t>РОЛЬ ЕМЕЛЬЯНА ПУГАЧЕВА</w:t>
      </w:r>
    </w:p>
    <w:p w:rsidR="00130094" w:rsidRPr="009E3392" w:rsidRDefault="00830571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 xml:space="preserve">  </w:t>
      </w:r>
      <w:r w:rsidR="00130094" w:rsidRPr="009E3392">
        <w:rPr>
          <w:sz w:val="28"/>
          <w:szCs w:val="28"/>
        </w:rPr>
        <w:t>Стоит подчеркнуть, что Пугачёв не был идеальным лидером или стратегом. Его действия нередко носили импульсивный характер, а принимаемые решения не всегда были взвешенными. Тем не менее, его способность вдохновлять людей и вести их за собой, несмотря на все трудности, делает его фигуру значимой в истории России. Он смог временно объединить разрозненные социальные группы, страдающие от произвола властей, и заставить правящую элиту взглянуть на проблемы, которые игнорировались на протяжении долгого времени.</w:t>
      </w:r>
    </w:p>
    <w:p w:rsidR="00130094" w:rsidRPr="009E3392" w:rsidRDefault="00130094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 xml:space="preserve">    Восстание под предводительством Пугачёва стало своеобразным катализатором, ускорившим процесс осознания необходимости реформ в стране. Пусть и ценой огромных жертв и разрушений, проблемы крестьянства и казачества были вынесены на самый верх политической повестки. И хотя многие из требований восставших так и не были удовлетворены, власти не могли больше игнорировать социальное напряжение в обществе.</w:t>
      </w:r>
    </w:p>
    <w:p w:rsidR="00130094" w:rsidRPr="009E3392" w:rsidRDefault="00130094" w:rsidP="006017B3">
      <w:pPr>
        <w:spacing w:after="0" w:line="360" w:lineRule="auto"/>
        <w:ind w:firstLine="709"/>
        <w:rPr>
          <w:sz w:val="28"/>
          <w:szCs w:val="28"/>
        </w:rPr>
        <w:sectPr w:rsidR="00130094" w:rsidRPr="009E3392">
          <w:footerReference w:type="default" r:id="rId11"/>
          <w:pgSz w:w="11905" w:h="16837"/>
          <w:pgMar w:top="1440" w:right="1440" w:bottom="1440" w:left="1440" w:header="720" w:footer="720" w:gutter="0"/>
          <w:cols w:space="720"/>
        </w:sectPr>
      </w:pPr>
      <w:r w:rsidRPr="009E3392">
        <w:rPr>
          <w:sz w:val="28"/>
          <w:szCs w:val="28"/>
        </w:rPr>
        <w:t xml:space="preserve">    Пугачёвское восстание – это не только история о поражении, но и о силе народного духа, о стремлении к справедливости и свободе, которые даже перед лицом смерти не покидают человека. Память о Пугачёве и его сторонниках продолжала жить в народных преданиях, напоминая о возможности борьбы за свои права и в будущем.</w:t>
      </w:r>
      <w:r w:rsidRPr="009E3392">
        <w:rPr>
          <w:sz w:val="28"/>
          <w:szCs w:val="28"/>
        </w:rPr>
        <w:br/>
        <w:t xml:space="preserve">   </w:t>
      </w:r>
      <w:r w:rsidR="006017B3">
        <w:rPr>
          <w:sz w:val="28"/>
          <w:szCs w:val="28"/>
        </w:rPr>
        <w:t xml:space="preserve">    </w:t>
      </w:r>
      <w:r w:rsidRPr="009E3392">
        <w:rPr>
          <w:sz w:val="28"/>
          <w:szCs w:val="28"/>
        </w:rPr>
        <w:t xml:space="preserve"> Несмотря на поражение восстания, фигура Пугачёва стала символом борьбы крестьянства и казачества за свои права. Его имя ассоциировалось с надеждой на перемены и справедливость, что, в свою очередь, вдохновляло последующие поколения на новые протесты и восстания.     </w:t>
      </w:r>
    </w:p>
    <w:p w:rsidR="00830571" w:rsidRPr="0089713E" w:rsidRDefault="0089713E" w:rsidP="005259C2">
      <w:pPr>
        <w:spacing w:after="0" w:line="360" w:lineRule="auto"/>
        <w:jc w:val="center"/>
        <w:rPr>
          <w:b/>
          <w:sz w:val="28"/>
          <w:szCs w:val="28"/>
        </w:rPr>
      </w:pPr>
      <w:r w:rsidRPr="0089713E">
        <w:rPr>
          <w:b/>
          <w:sz w:val="28"/>
          <w:szCs w:val="28"/>
        </w:rPr>
        <w:lastRenderedPageBreak/>
        <w:t>ПОСЛЕДСТВИЯ ВОЙНЫ ДЛЯ КРЕСТЬЯН</w:t>
      </w:r>
    </w:p>
    <w:p w:rsidR="00830571" w:rsidRPr="009E3392" w:rsidRDefault="00830571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 xml:space="preserve">Крестьянская война под предводительством Емельяна Пугачёва оставила заметный след в судьбах крестьян в России, и последствия этого восстания простирались далеко за пределы 1775 года. Для крестьян, участвовавших в восстании, война стала не только важным событием, но и переломным моментом, отразившимся на их условиях жизни, правовом статусе и понимании социальной справедливости. Во время восстания крестьяне осознали возможность борьбы против социальной несправедливости, что вызвало рост числа сторонников Пугачёва и жестокие репрессии со стороны властей после подавления восстания.    </w:t>
      </w:r>
      <w:r w:rsidR="005259C2">
        <w:rPr>
          <w:sz w:val="28"/>
          <w:szCs w:val="28"/>
        </w:rPr>
        <w:t xml:space="preserve">     </w:t>
      </w:r>
      <w:r w:rsidRPr="009E3392">
        <w:rPr>
          <w:sz w:val="28"/>
          <w:szCs w:val="28"/>
        </w:rPr>
        <w:t xml:space="preserve"> Несмотря на жестокие репрессии, восстание способствовало изменению осознания крестьянами своих прав. Участие в войне показало им, что они не всегда вынуждены мириться с существующим порядком, и некоторые начали осознавать необходимость объединения для защиты своих интересов.</w:t>
      </w:r>
      <w:r w:rsidRPr="009E3392">
        <w:rPr>
          <w:sz w:val="28"/>
          <w:szCs w:val="28"/>
        </w:rPr>
        <w:br/>
        <w:t xml:space="preserve">      </w:t>
      </w:r>
      <w:r w:rsidR="005259C2">
        <w:rPr>
          <w:sz w:val="28"/>
          <w:szCs w:val="28"/>
        </w:rPr>
        <w:t xml:space="preserve">   </w:t>
      </w:r>
      <w:r w:rsidRPr="009E3392">
        <w:rPr>
          <w:sz w:val="28"/>
          <w:szCs w:val="28"/>
        </w:rPr>
        <w:t>Восстание также привело к изменениям в аграрной политике государства. Правительство начало проводить реформы для улучшения положения крестьян, хотя они были ограниченными. Эти реформы указывали на изменение подхода властей к крестьянскому вопросу.</w:t>
      </w:r>
    </w:p>
    <w:p w:rsidR="006017B3" w:rsidRDefault="00830571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>Пугачёвская война пробудила в крестьянах идеи о праве на свои земли. Эти идеи стали основой для будущих крестьянских движений.</w:t>
      </w:r>
      <w:r w:rsidRPr="009E3392">
        <w:rPr>
          <w:sz w:val="28"/>
          <w:szCs w:val="28"/>
        </w:rPr>
        <w:br/>
        <w:t xml:space="preserve">    </w:t>
      </w:r>
      <w:r w:rsidR="005259C2">
        <w:rPr>
          <w:sz w:val="28"/>
          <w:szCs w:val="28"/>
        </w:rPr>
        <w:t xml:space="preserve">      </w:t>
      </w:r>
      <w:r w:rsidRPr="009E3392">
        <w:rPr>
          <w:sz w:val="28"/>
          <w:szCs w:val="28"/>
        </w:rPr>
        <w:t xml:space="preserve">Однако не все изменения шли на пользу крестьянам. Экономические условия ухудшились, власть занижала расходы на социальные нужды и вводила новые налоговые обязательства.    </w:t>
      </w:r>
      <w:r w:rsidR="005259C2">
        <w:rPr>
          <w:sz w:val="28"/>
          <w:szCs w:val="28"/>
        </w:rPr>
        <w:t xml:space="preserve">   </w:t>
      </w:r>
    </w:p>
    <w:p w:rsidR="00830571" w:rsidRPr="009E3392" w:rsidRDefault="00830571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>Таким образом, последствия войны под предводительством Емельяна Пугачёва отразили настроения крестьян и заложили основы для будущих социальных изменений в России, продемонстрировав взаимодействие между крестьянским недовольством и реакцией власти.</w:t>
      </w:r>
    </w:p>
    <w:p w:rsidR="000779E0" w:rsidRPr="009E3392" w:rsidRDefault="000779E0" w:rsidP="005259C2">
      <w:pPr>
        <w:spacing w:after="0" w:line="360" w:lineRule="auto"/>
        <w:rPr>
          <w:sz w:val="28"/>
          <w:szCs w:val="28"/>
        </w:rPr>
        <w:sectPr w:rsidR="000779E0" w:rsidRPr="009E3392">
          <w:footerReference w:type="default" r:id="rId12"/>
          <w:pgSz w:w="11905" w:h="16837"/>
          <w:pgMar w:top="1440" w:right="1440" w:bottom="1440" w:left="1440" w:header="720" w:footer="720" w:gutter="0"/>
          <w:cols w:space="720"/>
        </w:sectPr>
      </w:pPr>
    </w:p>
    <w:p w:rsidR="0089713E" w:rsidRDefault="0089713E" w:rsidP="005259C2">
      <w:pPr>
        <w:spacing w:after="0" w:line="360" w:lineRule="auto"/>
        <w:jc w:val="center"/>
        <w:rPr>
          <w:b/>
          <w:sz w:val="28"/>
          <w:szCs w:val="28"/>
        </w:rPr>
      </w:pPr>
      <w:r w:rsidRPr="0089713E">
        <w:rPr>
          <w:b/>
          <w:sz w:val="28"/>
          <w:szCs w:val="28"/>
        </w:rPr>
        <w:lastRenderedPageBreak/>
        <w:t>ИТОГИ ВЛАСТИ ПОСЛЕ КОНФЛИКТА</w:t>
      </w:r>
    </w:p>
    <w:p w:rsidR="000A0B69" w:rsidRPr="0089713E" w:rsidRDefault="000A0B69" w:rsidP="005259C2">
      <w:pPr>
        <w:spacing w:after="0" w:line="360" w:lineRule="auto"/>
        <w:ind w:firstLine="709"/>
        <w:rPr>
          <w:b/>
          <w:sz w:val="28"/>
          <w:szCs w:val="28"/>
        </w:rPr>
      </w:pPr>
      <w:r w:rsidRPr="009E3392">
        <w:rPr>
          <w:sz w:val="28"/>
          <w:szCs w:val="28"/>
        </w:rPr>
        <w:t xml:space="preserve"> Крестьянская война под предводительством Емельяна Пугачёва оставила яркий след в российской истории, что стало особенно заметным в контексте последующих изменений в общественном устройстве. После подавления восстания и казни Пугачёва в 1775 году начинается новый этап в развитии общества, который можно охарактеризовать как реакцию власти на события, произошедшие в стране.</w:t>
      </w:r>
    </w:p>
    <w:p w:rsidR="000A0B69" w:rsidRPr="009E3392" w:rsidRDefault="000A0B69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>После восстания под предводительством Пугачёва произошли значительные изменения:</w:t>
      </w:r>
    </w:p>
    <w:p w:rsidR="000A0B69" w:rsidRPr="009E3392" w:rsidRDefault="000A0B69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>Централизация власти: Власти стремились укрепить управление и предотвратить восстания, вводя более жёсткие меры контроля над крестьянами.</w:t>
      </w:r>
    </w:p>
    <w:p w:rsidR="000A0B69" w:rsidRPr="009E3392" w:rsidRDefault="000A0B69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>Усиление контроля: Уменьшилась автономия сельских общин, увеличились повинности крестьян, что вызвало недовольство.</w:t>
      </w:r>
    </w:p>
    <w:p w:rsidR="000A0B69" w:rsidRPr="009E3392" w:rsidRDefault="000A0B69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>Сглаживание конфликтов: Восстание снизило конфликты между слоями общества, способствовало аграрным реформам и улучшению условий жизни для богатых крестьян.</w:t>
      </w:r>
    </w:p>
    <w:p w:rsidR="000A0B69" w:rsidRPr="009E3392" w:rsidRDefault="000A0B69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>Аграрные реформы: Начались преобразования системы управления и аграрные реформы 1770-х годов для улучшения положения крестьян, но экономические условия оставались сложными.</w:t>
      </w:r>
    </w:p>
    <w:p w:rsidR="000A0B69" w:rsidRPr="009E3392" w:rsidRDefault="000A0B69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>Пропаганда и искусство: Пропаганда через творчество пыталась донести идею улучшений, но ожидания часто не совпадали с реальностью.</w:t>
      </w:r>
    </w:p>
    <w:p w:rsidR="000A0B69" w:rsidRPr="009E3392" w:rsidRDefault="000A0B69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>Культурная реакция: Произведения искусства стали больше уделять внимание крестьянской жизни, вдохновляя писателей и художников.</w:t>
      </w:r>
    </w:p>
    <w:p w:rsidR="000A0B69" w:rsidRPr="009E3392" w:rsidRDefault="000A0B69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>Итогом стал новый социальный порядок. Несмотря на кратковременные достижения, основа крестьянского существования оставалась уязвимой, оставляя вопрос о крестьянах в обществе животрепещущим.</w:t>
      </w:r>
    </w:p>
    <w:p w:rsidR="000779E0" w:rsidRPr="009E3392" w:rsidRDefault="000779E0" w:rsidP="005259C2">
      <w:pPr>
        <w:spacing w:after="0" w:line="360" w:lineRule="auto"/>
        <w:rPr>
          <w:sz w:val="28"/>
          <w:szCs w:val="28"/>
        </w:rPr>
        <w:sectPr w:rsidR="000779E0" w:rsidRPr="009E3392">
          <w:footerReference w:type="default" r:id="rId13"/>
          <w:pgSz w:w="11905" w:h="16837"/>
          <w:pgMar w:top="1440" w:right="1440" w:bottom="1440" w:left="1440" w:header="720" w:footer="720" w:gutter="0"/>
          <w:cols w:space="720"/>
        </w:sectPr>
      </w:pPr>
    </w:p>
    <w:p w:rsidR="000A0B69" w:rsidRPr="009E3392" w:rsidRDefault="000A0B69" w:rsidP="005259C2">
      <w:pPr>
        <w:spacing w:after="0" w:line="360" w:lineRule="auto"/>
        <w:rPr>
          <w:sz w:val="28"/>
          <w:szCs w:val="28"/>
        </w:rPr>
      </w:pPr>
    </w:p>
    <w:p w:rsidR="005259C2" w:rsidRDefault="005259C2" w:rsidP="006017B3">
      <w:pPr>
        <w:spacing w:after="0" w:line="360" w:lineRule="auto"/>
        <w:ind w:firstLine="709"/>
        <w:jc w:val="center"/>
        <w:rPr>
          <w:b/>
          <w:sz w:val="28"/>
          <w:szCs w:val="28"/>
        </w:rPr>
      </w:pPr>
      <w:r w:rsidRPr="005259C2">
        <w:rPr>
          <w:b/>
          <w:sz w:val="28"/>
          <w:szCs w:val="28"/>
        </w:rPr>
        <w:t xml:space="preserve">ЗАКЛЮЧЕНИЕ </w:t>
      </w:r>
    </w:p>
    <w:p w:rsidR="006017B3" w:rsidRDefault="00017F82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>Крестьянская война под предводительством Емельяна Пугачёва (1773-1775) была вызвана глубокими социально-экономическими противоречиями, в частности, крепостным правом. Пугачёв, выдавая себя за Петра III, объединил крестьян, казаков и часть дворян, но отсутствие четкой организации привело к поражению восстания.</w:t>
      </w:r>
      <w:r w:rsidRPr="009E3392">
        <w:rPr>
          <w:sz w:val="28"/>
          <w:szCs w:val="28"/>
        </w:rPr>
        <w:br/>
        <w:t xml:space="preserve">    </w:t>
      </w:r>
      <w:r w:rsidR="005259C2">
        <w:rPr>
          <w:sz w:val="28"/>
          <w:szCs w:val="28"/>
        </w:rPr>
        <w:t xml:space="preserve">      </w:t>
      </w:r>
      <w:r w:rsidRPr="009E3392">
        <w:rPr>
          <w:sz w:val="28"/>
          <w:szCs w:val="28"/>
        </w:rPr>
        <w:t xml:space="preserve"> Подавление восстания усугубило положение крестьян и усилило репрессии, что способствовало дальнейшему накоплению недовольства и будущим конфликтам. Пугачёв стал символом борьбы за права и свободы, его образ закрепился в народной культуре.</w:t>
      </w:r>
      <w:r w:rsidRPr="009E3392">
        <w:rPr>
          <w:sz w:val="28"/>
          <w:szCs w:val="28"/>
        </w:rPr>
        <w:br/>
        <w:t xml:space="preserve">    </w:t>
      </w:r>
      <w:r w:rsidR="005259C2">
        <w:rPr>
          <w:sz w:val="28"/>
          <w:szCs w:val="28"/>
        </w:rPr>
        <w:t xml:space="preserve">       </w:t>
      </w:r>
      <w:r w:rsidRPr="009E3392">
        <w:rPr>
          <w:sz w:val="28"/>
          <w:szCs w:val="28"/>
        </w:rPr>
        <w:t>Восстание явилось индикатором социальных изменений и предвестником революционных событий, показав способность крестьянства к организованному сопротивлению. Изучение Пугачёвской войны необходимо для понимания механизмов социальных изменений и их влияния на государство, а также для извлечения уроков для будущего. Пугачёвское восстание глубоко потрясло Российскую империю, обнажив не только слабость центральной власти на окраинах, но и хрупкость всей социальной конструкции. Екатерина II, осознавая серьезность угрозы, предприняла ряд административных реформ, направленных на укрепление местного управления и усиление контроля над территориями, особенно в Поволжье и на Урале. Однако эти меры не устранили коренные причины крестьянского недовольства.</w:t>
      </w:r>
    </w:p>
    <w:p w:rsidR="005259C2" w:rsidRDefault="00017F82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 xml:space="preserve">     Пугачёвщина стала важным этапом в истории России, продемонстрировав пределы крепостнической системы и необходимость её реформирования. Она показала, что игнорирование нужд народных масс чревато масштабными потрясениями, способными поставить под вопрос само существование гос</w:t>
      </w:r>
      <w:r w:rsidR="005259C2">
        <w:rPr>
          <w:sz w:val="28"/>
          <w:szCs w:val="28"/>
        </w:rPr>
        <w:t>ударства.</w:t>
      </w:r>
    </w:p>
    <w:p w:rsidR="006017B3" w:rsidRPr="009E3392" w:rsidRDefault="00017F82" w:rsidP="006017B3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>Именно поэтому изучение Пугачёвской войны остается актуальной задачей для историков и политологов.</w:t>
      </w:r>
      <w:r w:rsidR="006017B3">
        <w:rPr>
          <w:sz w:val="28"/>
          <w:szCs w:val="28"/>
        </w:rPr>
        <w:t xml:space="preserve"> </w:t>
      </w:r>
    </w:p>
    <w:p w:rsidR="00017F82" w:rsidRPr="005259C2" w:rsidRDefault="00017F82" w:rsidP="005259C2">
      <w:pPr>
        <w:spacing w:line="360" w:lineRule="auto"/>
        <w:ind w:firstLine="709"/>
        <w:rPr>
          <w:b/>
          <w:sz w:val="28"/>
          <w:szCs w:val="28"/>
        </w:rPr>
      </w:pPr>
      <w:r w:rsidRPr="009E3392">
        <w:rPr>
          <w:sz w:val="28"/>
          <w:szCs w:val="28"/>
        </w:rPr>
        <w:lastRenderedPageBreak/>
        <w:t xml:space="preserve">                                    </w:t>
      </w:r>
      <w:r w:rsidR="00696918">
        <w:rPr>
          <w:b/>
          <w:sz w:val="28"/>
          <w:szCs w:val="28"/>
        </w:rPr>
        <w:t xml:space="preserve"> </w:t>
      </w:r>
      <w:r w:rsidR="00696918" w:rsidRPr="00696918">
        <w:rPr>
          <w:b/>
          <w:sz w:val="28"/>
          <w:szCs w:val="28"/>
        </w:rPr>
        <w:t>СПИСОК ЛИТЕРАТУРЫ</w:t>
      </w:r>
      <w:r w:rsidR="00696918">
        <w:rPr>
          <w:b/>
          <w:sz w:val="28"/>
          <w:szCs w:val="28"/>
        </w:rPr>
        <w:t>:</w:t>
      </w:r>
    </w:p>
    <w:p w:rsidR="00DF3092" w:rsidRDefault="00017F82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 xml:space="preserve">1. Баранов А.Ю. Крестьянская война 1773–1775 гг. в России: </w:t>
      </w:r>
    </w:p>
    <w:p w:rsidR="00017F82" w:rsidRPr="009E3392" w:rsidRDefault="00017F82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>причины и последствия // Российская история. – 2009</w:t>
      </w:r>
    </w:p>
    <w:p w:rsidR="00017F82" w:rsidRPr="009E3392" w:rsidRDefault="00017F82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>2. Волков Н.А. Емельян Пугачёв: жизнь и время  – 2011</w:t>
      </w:r>
    </w:p>
    <w:p w:rsidR="00017F82" w:rsidRPr="009E3392" w:rsidRDefault="00017F82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>3. Дунаев В.Ф. Социально-экономические условия крестьянских восстаний в России XVIII века // Вестник исторических исследований. – 2015. – № 2. – С. 33–38.</w:t>
      </w:r>
    </w:p>
    <w:p w:rsidR="00017F82" w:rsidRPr="009E3392" w:rsidRDefault="00017F82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>4. Зиновьев С.П. Роль крестьянства в Пугачёвском восстании // Вопросы истории. – 2007.</w:t>
      </w:r>
    </w:p>
    <w:p w:rsidR="00017F82" w:rsidRPr="009E3392" w:rsidRDefault="00017F82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 xml:space="preserve">5. Лаврова Е.А. Пугачёвская война: оправа крестьянского протеста или путь к свободе? // Научные записки. – 2014. </w:t>
      </w:r>
    </w:p>
    <w:p w:rsidR="00017F82" w:rsidRPr="009E3392" w:rsidRDefault="00017F82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 xml:space="preserve">6. Молчанова И.Г. Пугачёв и его последователи: восстание как социальное явление // История и культура. – 2010. </w:t>
      </w:r>
    </w:p>
    <w:p w:rsidR="00017F82" w:rsidRPr="009E3392" w:rsidRDefault="00017F82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 xml:space="preserve">7. Сергеев Р.И. Харизматическое лидерство Емельяна Пугачёва: анализ феномена // Социальные исследования. – 2012. </w:t>
      </w:r>
    </w:p>
    <w:p w:rsidR="00017F82" w:rsidRPr="009E3392" w:rsidRDefault="00017F82" w:rsidP="005259C2">
      <w:pPr>
        <w:spacing w:after="0" w:line="360" w:lineRule="auto"/>
        <w:ind w:firstLine="709"/>
        <w:rPr>
          <w:sz w:val="28"/>
          <w:szCs w:val="28"/>
        </w:rPr>
      </w:pPr>
      <w:r w:rsidRPr="009E3392">
        <w:rPr>
          <w:sz w:val="28"/>
          <w:szCs w:val="28"/>
        </w:rPr>
        <w:t>8. Сидорова Н.В. Пугачёвское восстание: взаимодействие крестьянина и власти // К</w:t>
      </w:r>
      <w:r w:rsidR="00830936" w:rsidRPr="009E3392">
        <w:rPr>
          <w:sz w:val="28"/>
          <w:szCs w:val="28"/>
        </w:rPr>
        <w:t>ультура народов России. – 2016.</w:t>
      </w:r>
    </w:p>
    <w:p w:rsidR="00017F82" w:rsidRPr="009E3392" w:rsidRDefault="00017F82" w:rsidP="005259C2">
      <w:pPr>
        <w:spacing w:after="0" w:line="360" w:lineRule="auto"/>
        <w:ind w:firstLine="709"/>
        <w:rPr>
          <w:sz w:val="28"/>
          <w:szCs w:val="28"/>
        </w:rPr>
      </w:pPr>
    </w:p>
    <w:p w:rsidR="000779E0" w:rsidRPr="009E3392" w:rsidRDefault="000779E0" w:rsidP="005259C2">
      <w:pPr>
        <w:spacing w:after="0" w:line="360" w:lineRule="auto"/>
        <w:ind w:firstLine="709"/>
        <w:rPr>
          <w:sz w:val="28"/>
          <w:szCs w:val="28"/>
        </w:rPr>
        <w:sectPr w:rsidR="000779E0" w:rsidRPr="009E3392" w:rsidSect="005259C2">
          <w:footerReference w:type="default" r:id="rId14"/>
          <w:pgSz w:w="11905" w:h="16837"/>
          <w:pgMar w:top="851" w:right="1440" w:bottom="1440" w:left="1440" w:header="720" w:footer="720" w:gutter="0"/>
          <w:cols w:space="720"/>
        </w:sectPr>
      </w:pPr>
    </w:p>
    <w:p w:rsidR="00017F82" w:rsidRPr="009E3392" w:rsidRDefault="00017F82" w:rsidP="005259C2">
      <w:pPr>
        <w:spacing w:after="0" w:line="360" w:lineRule="auto"/>
        <w:ind w:firstLine="709"/>
        <w:rPr>
          <w:sz w:val="28"/>
          <w:szCs w:val="28"/>
        </w:rPr>
      </w:pPr>
      <w:bookmarkStart w:id="1" w:name="_Toc9"/>
      <w:r w:rsidRPr="009E3392">
        <w:rPr>
          <w:sz w:val="28"/>
          <w:szCs w:val="28"/>
        </w:rPr>
        <w:lastRenderedPageBreak/>
        <w:t xml:space="preserve">                                     </w:t>
      </w:r>
      <w:bookmarkEnd w:id="1"/>
    </w:p>
    <w:p w:rsidR="000779E0" w:rsidRPr="009E3392" w:rsidRDefault="000779E0" w:rsidP="009E3392">
      <w:pPr>
        <w:spacing w:line="360" w:lineRule="auto"/>
        <w:ind w:firstLine="709"/>
        <w:rPr>
          <w:sz w:val="28"/>
          <w:szCs w:val="28"/>
        </w:rPr>
        <w:sectPr w:rsidR="000779E0" w:rsidRPr="009E3392">
          <w:footerReference w:type="default" r:id="rId15"/>
          <w:pgSz w:w="11905" w:h="16837"/>
          <w:pgMar w:top="1440" w:right="1440" w:bottom="1440" w:left="1440" w:header="720" w:footer="720" w:gutter="0"/>
          <w:cols w:space="720"/>
        </w:sectPr>
      </w:pPr>
    </w:p>
    <w:p w:rsidR="000779E0" w:rsidRPr="009E3392" w:rsidRDefault="000779E0" w:rsidP="009E3392">
      <w:pPr>
        <w:spacing w:line="360" w:lineRule="auto"/>
        <w:ind w:firstLine="709"/>
        <w:rPr>
          <w:sz w:val="28"/>
          <w:szCs w:val="28"/>
        </w:rPr>
      </w:pPr>
    </w:p>
    <w:p w:rsidR="000779E0" w:rsidRPr="009E3392" w:rsidRDefault="000779E0" w:rsidP="009E3392">
      <w:pPr>
        <w:spacing w:line="360" w:lineRule="auto"/>
        <w:ind w:firstLine="709"/>
        <w:rPr>
          <w:sz w:val="28"/>
          <w:szCs w:val="28"/>
        </w:rPr>
      </w:pPr>
    </w:p>
    <w:p w:rsidR="00EE222E" w:rsidRPr="009E3392" w:rsidRDefault="00EE222E" w:rsidP="009E3392">
      <w:pPr>
        <w:spacing w:line="360" w:lineRule="auto"/>
        <w:ind w:firstLine="709"/>
        <w:rPr>
          <w:sz w:val="28"/>
          <w:szCs w:val="28"/>
        </w:rPr>
      </w:pPr>
    </w:p>
    <w:sectPr w:rsidR="00EE222E" w:rsidRPr="009E3392">
      <w:footerReference w:type="default" r:id="rId16"/>
      <w:pgSz w:w="11905" w:h="16837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7DCA" w:rsidRDefault="000A7DCA">
      <w:pPr>
        <w:spacing w:after="0" w:line="240" w:lineRule="auto"/>
      </w:pPr>
      <w:r>
        <w:separator/>
      </w:r>
    </w:p>
  </w:endnote>
  <w:endnote w:type="continuationSeparator" w:id="0">
    <w:p w:rsidR="000A7DCA" w:rsidRDefault="000A7D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29727949"/>
      <w:docPartObj>
        <w:docPartGallery w:val="Page Numbers (Bottom of Page)"/>
        <w:docPartUnique/>
      </w:docPartObj>
    </w:sdtPr>
    <w:sdtContent>
      <w:p w:rsidR="00DF3092" w:rsidRDefault="00DF3092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DF3092" w:rsidRDefault="00DF3092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0936" w:rsidRDefault="00830936">
    <w:pPr>
      <w:pStyle w:val="paragraphStylePageNum"/>
    </w:pPr>
    <w:r>
      <w:fldChar w:fldCharType="begin"/>
    </w:r>
    <w:r>
      <w:rPr>
        <w:rStyle w:val="fontStyleText"/>
      </w:rPr>
      <w:instrText>PAGE</w:instrText>
    </w:r>
    <w:r>
      <w:fldChar w:fldCharType="separate"/>
    </w:r>
    <w:r w:rsidR="00DF3092">
      <w:rPr>
        <w:rStyle w:val="fontStyleText"/>
        <w:noProof/>
      </w:rPr>
      <w:t>4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0936" w:rsidRDefault="00830936">
    <w:pPr>
      <w:pStyle w:val="paragraphStylePageNum"/>
    </w:pPr>
    <w:r>
      <w:fldChar w:fldCharType="begin"/>
    </w:r>
    <w:r>
      <w:rPr>
        <w:rStyle w:val="fontStyleText"/>
      </w:rPr>
      <w:instrText>PAGE</w:instrText>
    </w:r>
    <w:r>
      <w:fldChar w:fldCharType="separate"/>
    </w:r>
    <w:r w:rsidR="00DF3092">
      <w:rPr>
        <w:rStyle w:val="fontStyleText"/>
        <w:noProof/>
      </w:rPr>
      <w:t>5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0936" w:rsidRDefault="00830936">
    <w:pPr>
      <w:pStyle w:val="paragraphStylePageNum"/>
    </w:pPr>
    <w:r>
      <w:fldChar w:fldCharType="begin"/>
    </w:r>
    <w:r>
      <w:rPr>
        <w:rStyle w:val="fontStyleText"/>
      </w:rPr>
      <w:instrText>PAGE</w:instrText>
    </w:r>
    <w:r>
      <w:fldChar w:fldCharType="separate"/>
    </w:r>
    <w:r w:rsidR="00DF3092">
      <w:rPr>
        <w:rStyle w:val="fontStyleText"/>
        <w:noProof/>
      </w:rPr>
      <w:t>6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0936" w:rsidRDefault="00830936">
    <w:pPr>
      <w:pStyle w:val="paragraphStylePageNum"/>
    </w:pPr>
    <w:r>
      <w:fldChar w:fldCharType="begin"/>
    </w:r>
    <w:r>
      <w:rPr>
        <w:rStyle w:val="fontStyleText"/>
      </w:rPr>
      <w:instrText>PAGE</w:instrText>
    </w:r>
    <w:r>
      <w:fldChar w:fldCharType="separate"/>
    </w:r>
    <w:r w:rsidR="00DF3092">
      <w:rPr>
        <w:rStyle w:val="fontStyleText"/>
        <w:noProof/>
      </w:rPr>
      <w:t>7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0936" w:rsidRDefault="00830936">
    <w:pPr>
      <w:pStyle w:val="paragraphStylePageNum"/>
    </w:pPr>
    <w:r>
      <w:fldChar w:fldCharType="begin"/>
    </w:r>
    <w:r>
      <w:rPr>
        <w:rStyle w:val="fontStyleText"/>
      </w:rPr>
      <w:instrText>PAGE</w:instrText>
    </w:r>
    <w:r>
      <w:fldChar w:fldCharType="separate"/>
    </w:r>
    <w:r w:rsidR="00DF3092">
      <w:rPr>
        <w:rStyle w:val="fontStyleText"/>
        <w:noProof/>
      </w:rPr>
      <w:t>8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0936" w:rsidRDefault="00830936">
    <w:pPr>
      <w:pStyle w:val="paragraphStylePageNum"/>
    </w:pPr>
    <w:r>
      <w:fldChar w:fldCharType="begin"/>
    </w:r>
    <w:r>
      <w:rPr>
        <w:rStyle w:val="fontStyleText"/>
      </w:rPr>
      <w:instrText>PAGE</w:instrText>
    </w:r>
    <w:r>
      <w:fldChar w:fldCharType="separate"/>
    </w:r>
    <w:r w:rsidR="00DF3092">
      <w:rPr>
        <w:rStyle w:val="fontStyleText"/>
        <w:noProof/>
      </w:rPr>
      <w:t>10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0936" w:rsidRDefault="00830936">
    <w:pPr>
      <w:pStyle w:val="paragraphStylePageNum"/>
    </w:pPr>
    <w:r>
      <w:fldChar w:fldCharType="begin"/>
    </w:r>
    <w:r>
      <w:rPr>
        <w:rStyle w:val="fontStyleText"/>
      </w:rPr>
      <w:instrText>PAGE</w:instrText>
    </w:r>
    <w:r>
      <w:fldChar w:fldCharType="separate"/>
    </w:r>
    <w:r w:rsidR="00DF3092">
      <w:rPr>
        <w:rStyle w:val="fontStyleText"/>
        <w:noProof/>
      </w:rPr>
      <w:t>11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0936" w:rsidRDefault="00830936">
    <w:pPr>
      <w:pStyle w:val="paragraphStylePageNum"/>
    </w:pPr>
    <w:r>
      <w:fldChar w:fldCharType="begin"/>
    </w:r>
    <w:r>
      <w:rPr>
        <w:rStyle w:val="fontStyleText"/>
      </w:rPr>
      <w:instrText>PAGE</w:instrText>
    </w:r>
    <w:r>
      <w:fldChar w:fldCharType="separate"/>
    </w:r>
    <w:r w:rsidR="00DF3092">
      <w:rPr>
        <w:rStyle w:val="fontStyleText"/>
        <w:noProof/>
      </w:rPr>
      <w:t>12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7DCA" w:rsidRDefault="000A7DCA">
      <w:pPr>
        <w:spacing w:after="0" w:line="240" w:lineRule="auto"/>
      </w:pPr>
      <w:r>
        <w:separator/>
      </w:r>
    </w:p>
  </w:footnote>
  <w:footnote w:type="continuationSeparator" w:id="0">
    <w:p w:rsidR="000A7DCA" w:rsidRDefault="000A7D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7F215B"/>
    <w:multiLevelType w:val="multilevel"/>
    <w:tmpl w:val="B5BA1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9E0"/>
    <w:rsid w:val="00017F82"/>
    <w:rsid w:val="000779E0"/>
    <w:rsid w:val="000A0B69"/>
    <w:rsid w:val="000A7DCA"/>
    <w:rsid w:val="000C5709"/>
    <w:rsid w:val="00126140"/>
    <w:rsid w:val="00130094"/>
    <w:rsid w:val="002442CE"/>
    <w:rsid w:val="004D67E5"/>
    <w:rsid w:val="005259C2"/>
    <w:rsid w:val="006017B3"/>
    <w:rsid w:val="00696918"/>
    <w:rsid w:val="006C0AE6"/>
    <w:rsid w:val="00830571"/>
    <w:rsid w:val="00830936"/>
    <w:rsid w:val="0089713E"/>
    <w:rsid w:val="009E2517"/>
    <w:rsid w:val="009E3392"/>
    <w:rsid w:val="00DF3092"/>
    <w:rsid w:val="00EE222E"/>
    <w:rsid w:val="00F1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95B87"/>
  <w15:docId w15:val="{FD75BF52-666B-4126-BDB6-D779215BB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4"/>
        <w:szCs w:val="24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30094"/>
    <w:pPr>
      <w:spacing w:after="160"/>
    </w:pPr>
    <w:rPr>
      <w:rFonts w:ascii="Times New Roman" w:eastAsia="Times New Roman" w:hAnsi="Times New Roman" w:cs="Times New Roman"/>
      <w:color w:val="000000"/>
      <w:sz w:val="22"/>
      <w:szCs w:val="22"/>
    </w:rPr>
  </w:style>
  <w:style w:type="paragraph" w:styleId="1">
    <w:name w:val="heading 1"/>
    <w:basedOn w:val="a"/>
    <w:link w:val="10"/>
    <w:pPr>
      <w:outlineLvl w:val="0"/>
    </w:pPr>
    <w:rPr>
      <w:b/>
      <w:bCs/>
      <w:sz w:val="32"/>
      <w:szCs w:val="32"/>
    </w:rPr>
  </w:style>
  <w:style w:type="paragraph" w:styleId="2">
    <w:name w:val="heading 2"/>
    <w:basedOn w:val="a"/>
    <w:pPr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semiHidden/>
    <w:unhideWhenUsed/>
    <w:rPr>
      <w:vertAlign w:val="superscript"/>
    </w:rPr>
  </w:style>
  <w:style w:type="table" w:customStyle="1" w:styleId="11">
    <w:name w:val="Обычная таблица1"/>
    <w:uiPriority w:val="9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Колонтитулы"/>
    <w:basedOn w:val="a"/>
    <w:rPr>
      <w:rFonts w:ascii="Helvetica Neue" w:eastAsia="Helvetica Neue" w:hAnsi="Helvetica Neue" w:cs="Helvetica Neue"/>
    </w:rPr>
  </w:style>
  <w:style w:type="table" w:customStyle="1" w:styleId="12">
    <w:name w:val="Сетка таблицы1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Верхний колонтитул1"/>
    <w:basedOn w:val="a"/>
    <w:pPr>
      <w:spacing w:after="0"/>
    </w:pPr>
  </w:style>
  <w:style w:type="character" w:customStyle="1" w:styleId="a5">
    <w:name w:val="Верхний колонтитул Знак"/>
    <w:rPr>
      <w:rFonts w:ascii="Calibri" w:eastAsia="Calibri" w:hAnsi="Calibri" w:cs="Calibri"/>
      <w:color w:val="000000"/>
      <w:sz w:val="22"/>
      <w:szCs w:val="22"/>
    </w:rPr>
  </w:style>
  <w:style w:type="paragraph" w:customStyle="1" w:styleId="14">
    <w:name w:val="Нижний колонтитул1"/>
    <w:basedOn w:val="a"/>
    <w:pPr>
      <w:spacing w:after="0"/>
    </w:pPr>
  </w:style>
  <w:style w:type="character" w:customStyle="1" w:styleId="a6">
    <w:name w:val="Нижний колонтитул Знак"/>
    <w:uiPriority w:val="99"/>
    <w:rPr>
      <w:rFonts w:ascii="Calibri" w:eastAsia="Calibri" w:hAnsi="Calibri" w:cs="Calibri"/>
      <w:color w:val="000000"/>
      <w:sz w:val="22"/>
      <w:szCs w:val="22"/>
    </w:rPr>
  </w:style>
  <w:style w:type="character" w:customStyle="1" w:styleId="fontStyleText">
    <w:name w:val="fontStyleText"/>
    <w:rPr>
      <w:rFonts w:ascii="Times New Roman" w:eastAsia="Times New Roman" w:hAnsi="Times New Roman" w:cs="Times New Roman"/>
      <w:b w:val="0"/>
      <w:bCs w:val="0"/>
      <w:i w:val="0"/>
      <w:iCs w:val="0"/>
      <w:sz w:val="28"/>
      <w:szCs w:val="28"/>
    </w:rPr>
  </w:style>
  <w:style w:type="paragraph" w:customStyle="1" w:styleId="paragraphStylePageNum">
    <w:name w:val="paragraphStylePageNum"/>
    <w:basedOn w:val="a"/>
    <w:pPr>
      <w:spacing w:after="100"/>
      <w:jc w:val="right"/>
    </w:pPr>
  </w:style>
  <w:style w:type="paragraph" w:customStyle="1" w:styleId="paragraphStyleText">
    <w:name w:val="paragraphStyleText"/>
    <w:basedOn w:val="a"/>
    <w:pPr>
      <w:spacing w:after="0" w:line="360" w:lineRule="auto"/>
      <w:ind w:firstLine="720"/>
      <w:jc w:val="both"/>
    </w:pPr>
  </w:style>
  <w:style w:type="paragraph" w:styleId="a7">
    <w:name w:val="Normal (Web)"/>
    <w:basedOn w:val="a"/>
    <w:uiPriority w:val="99"/>
    <w:unhideWhenUsed/>
    <w:rsid w:val="009E2517"/>
    <w:pPr>
      <w:spacing w:before="100" w:beforeAutospacing="1" w:after="100" w:afterAutospacing="1" w:line="240" w:lineRule="auto"/>
    </w:pPr>
    <w:rPr>
      <w:color w:val="auto"/>
      <w:sz w:val="24"/>
      <w:szCs w:val="24"/>
    </w:rPr>
  </w:style>
  <w:style w:type="character" w:customStyle="1" w:styleId="10">
    <w:name w:val="Заголовок 1 Знак"/>
    <w:basedOn w:val="a0"/>
    <w:link w:val="1"/>
    <w:rsid w:val="00126140"/>
    <w:rPr>
      <w:rFonts w:ascii="Times New Roman" w:eastAsia="Times New Roman" w:hAnsi="Times New Roman" w:cs="Times New Roman"/>
      <w:b/>
      <w:bCs/>
      <w:color w:val="000000"/>
      <w:sz w:val="32"/>
      <w:szCs w:val="32"/>
    </w:rPr>
  </w:style>
  <w:style w:type="character" w:styleId="a8">
    <w:name w:val="Strong"/>
    <w:basedOn w:val="a0"/>
    <w:uiPriority w:val="22"/>
    <w:qFormat/>
    <w:rsid w:val="000A0B69"/>
    <w:rPr>
      <w:b/>
      <w:bCs/>
    </w:rPr>
  </w:style>
  <w:style w:type="paragraph" w:styleId="a9">
    <w:name w:val="header"/>
    <w:basedOn w:val="a"/>
    <w:link w:val="15"/>
    <w:uiPriority w:val="99"/>
    <w:unhideWhenUsed/>
    <w:rsid w:val="008309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5">
    <w:name w:val="Верхний колонтитул Знак1"/>
    <w:basedOn w:val="a0"/>
    <w:link w:val="a9"/>
    <w:uiPriority w:val="99"/>
    <w:rsid w:val="00830936"/>
    <w:rPr>
      <w:rFonts w:ascii="Times New Roman" w:eastAsia="Times New Roman" w:hAnsi="Times New Roman" w:cs="Times New Roman"/>
      <w:color w:val="000000"/>
      <w:sz w:val="22"/>
      <w:szCs w:val="22"/>
    </w:rPr>
  </w:style>
  <w:style w:type="paragraph" w:styleId="aa">
    <w:name w:val="footer"/>
    <w:basedOn w:val="a"/>
    <w:link w:val="16"/>
    <w:uiPriority w:val="99"/>
    <w:unhideWhenUsed/>
    <w:rsid w:val="008309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6">
    <w:name w:val="Нижний колонтитул Знак1"/>
    <w:basedOn w:val="a0"/>
    <w:link w:val="aa"/>
    <w:uiPriority w:val="99"/>
    <w:rsid w:val="00830936"/>
    <w:rPr>
      <w:rFonts w:ascii="Times New Roman" w:eastAsia="Times New Roman" w:hAnsi="Times New Roman" w:cs="Times New Roman"/>
      <w:color w:val="000000"/>
      <w:sz w:val="22"/>
      <w:szCs w:val="22"/>
    </w:rPr>
  </w:style>
  <w:style w:type="character" w:styleId="ab">
    <w:name w:val="Hyperlink"/>
    <w:basedOn w:val="a0"/>
    <w:uiPriority w:val="99"/>
    <w:unhideWhenUsed/>
    <w:rsid w:val="009E33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02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1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3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00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35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696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856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89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218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4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27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0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6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5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511954">
          <w:marLeft w:val="0"/>
          <w:marRight w:val="0"/>
          <w:marTop w:val="0"/>
          <w:marBottom w:val="0"/>
          <w:divBdr>
            <w:top w:val="single" w:sz="18" w:space="8" w:color="FFFFFF"/>
            <w:left w:val="none" w:sz="0" w:space="0" w:color="auto"/>
            <w:bottom w:val="single" w:sz="18" w:space="8" w:color="FFFFFF"/>
            <w:right w:val="none" w:sz="0" w:space="0" w:color="auto"/>
          </w:divBdr>
          <w:divsChild>
            <w:div w:id="548956170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13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384940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22406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122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0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9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footer" Target="footer8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7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B95782-7CD7-4E83-8FD4-D9973431D1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12</Pages>
  <Words>1818</Words>
  <Characters>10366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sborka</Company>
  <LinksUpToDate>false</LinksUpToDate>
  <CharactersWithSpaces>12160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Антон Осипов</dc:creator>
  <cp:lastModifiedBy>User</cp:lastModifiedBy>
  <cp:revision>5</cp:revision>
  <dcterms:created xsi:type="dcterms:W3CDTF">2025-02-10T13:57:00Z</dcterms:created>
  <dcterms:modified xsi:type="dcterms:W3CDTF">2025-03-27T09:15:00Z</dcterms:modified>
</cp:coreProperties>
</file>