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ADB6" w14:textId="4724F016" w:rsidR="00A37223" w:rsidRPr="000A4517" w:rsidRDefault="000A4517" w:rsidP="000A4517">
      <w:pPr>
        <w:jc w:val="center"/>
        <w:rPr>
          <w:b/>
          <w:bCs/>
        </w:rPr>
      </w:pPr>
      <w:r w:rsidRPr="000A4517">
        <w:rPr>
          <w:b/>
          <w:bCs/>
        </w:rPr>
        <w:t>Судебные ораторы России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84"/>
        <w:gridCol w:w="4393"/>
        <w:gridCol w:w="5041"/>
        <w:gridCol w:w="5386"/>
      </w:tblGrid>
      <w:tr w:rsidR="00A556BD" w:rsidRPr="00A556BD" w14:paraId="4B25F062" w14:textId="77777777" w:rsidTr="000A4517">
        <w:trPr>
          <w:trHeight w:val="478"/>
        </w:trPr>
        <w:tc>
          <w:tcPr>
            <w:tcW w:w="484" w:type="dxa"/>
            <w:vAlign w:val="center"/>
          </w:tcPr>
          <w:p w14:paraId="229E4055" w14:textId="667C2638" w:rsidR="000A4517" w:rsidRPr="00A556BD" w:rsidRDefault="000A4517" w:rsidP="000A4517">
            <w:pPr>
              <w:jc w:val="center"/>
              <w:rPr>
                <w:i/>
                <w:iCs/>
                <w:sz w:val="24"/>
                <w:szCs w:val="24"/>
              </w:rPr>
            </w:pPr>
            <w:r w:rsidRPr="00A556BD">
              <w:rPr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393" w:type="dxa"/>
            <w:vAlign w:val="center"/>
          </w:tcPr>
          <w:p w14:paraId="2C16C629" w14:textId="224D9575" w:rsidR="000A4517" w:rsidRPr="00A556BD" w:rsidRDefault="000A4517" w:rsidP="000A4517">
            <w:pPr>
              <w:jc w:val="center"/>
              <w:rPr>
                <w:i/>
                <w:iCs/>
                <w:sz w:val="24"/>
                <w:szCs w:val="24"/>
              </w:rPr>
            </w:pPr>
            <w:r w:rsidRPr="00A556BD">
              <w:rPr>
                <w:i/>
                <w:iCs/>
                <w:sz w:val="24"/>
                <w:szCs w:val="24"/>
              </w:rPr>
              <w:t>Оратор, годы жизни, биография</w:t>
            </w:r>
          </w:p>
        </w:tc>
        <w:tc>
          <w:tcPr>
            <w:tcW w:w="5041" w:type="dxa"/>
            <w:vAlign w:val="center"/>
          </w:tcPr>
          <w:p w14:paraId="00BCDF1A" w14:textId="66EE527E" w:rsidR="000A4517" w:rsidRPr="00A556BD" w:rsidRDefault="000A4517" w:rsidP="000A4517">
            <w:pPr>
              <w:jc w:val="center"/>
              <w:rPr>
                <w:i/>
                <w:iCs/>
                <w:sz w:val="24"/>
                <w:szCs w:val="24"/>
              </w:rPr>
            </w:pPr>
            <w:r w:rsidRPr="00A556BD">
              <w:rPr>
                <w:i/>
                <w:iCs/>
                <w:sz w:val="24"/>
                <w:szCs w:val="24"/>
              </w:rPr>
              <w:t>Судебные речи и теоретические труды</w:t>
            </w:r>
          </w:p>
        </w:tc>
        <w:tc>
          <w:tcPr>
            <w:tcW w:w="5386" w:type="dxa"/>
            <w:vAlign w:val="center"/>
          </w:tcPr>
          <w:p w14:paraId="68C79181" w14:textId="0B669EE8" w:rsidR="000A4517" w:rsidRPr="00A556BD" w:rsidRDefault="000A4517" w:rsidP="000A4517">
            <w:pPr>
              <w:jc w:val="center"/>
              <w:rPr>
                <w:i/>
                <w:iCs/>
                <w:sz w:val="24"/>
                <w:szCs w:val="24"/>
              </w:rPr>
            </w:pPr>
            <w:r w:rsidRPr="00A556BD">
              <w:rPr>
                <w:i/>
                <w:iCs/>
                <w:sz w:val="24"/>
                <w:szCs w:val="24"/>
              </w:rPr>
              <w:t>Особенности судебных красноречий</w:t>
            </w:r>
          </w:p>
        </w:tc>
      </w:tr>
      <w:tr w:rsidR="000A4517" w:rsidRPr="00A556BD" w14:paraId="49796447" w14:textId="77777777" w:rsidTr="000A4517">
        <w:tc>
          <w:tcPr>
            <w:tcW w:w="484" w:type="dxa"/>
            <w:vAlign w:val="center"/>
          </w:tcPr>
          <w:p w14:paraId="0983C1D6" w14:textId="43D30D75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</w:t>
            </w:r>
          </w:p>
        </w:tc>
        <w:tc>
          <w:tcPr>
            <w:tcW w:w="4393" w:type="dxa"/>
            <w:vAlign w:val="center"/>
          </w:tcPr>
          <w:p w14:paraId="581E91E1" w14:textId="77777777" w:rsid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Анатолий Фёдорович Кони</w:t>
            </w:r>
          </w:p>
          <w:p w14:paraId="43A0D572" w14:textId="200E1A95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(29.01.1844 – 17.19.1927)</w:t>
            </w:r>
          </w:p>
          <w:p w14:paraId="1EAFE73E" w14:textId="76AC5DEE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судья, литератор, сенатор, русский юрист, судебный оратор, действительный тайный советник, государственный и общественный деятель, доктор уголовного права Харьковского университета (1890), почётный академик Санкт-Петербургской академии наук по разряду изящной словесности (1900), член Государственного совета Российской империи (1907</w:t>
            </w:r>
            <w:r w:rsidR="00020F19" w:rsidRPr="00A556BD">
              <w:rPr>
                <w:sz w:val="24"/>
                <w:szCs w:val="24"/>
              </w:rPr>
              <w:t>–</w:t>
            </w:r>
            <w:r w:rsidRPr="00A556BD">
              <w:rPr>
                <w:sz w:val="24"/>
                <w:szCs w:val="24"/>
              </w:rPr>
              <w:t>1917), профессор Петроградского университета (1918</w:t>
            </w:r>
            <w:r w:rsidR="00020F19" w:rsidRPr="00A556BD">
              <w:rPr>
                <w:sz w:val="24"/>
                <w:szCs w:val="24"/>
              </w:rPr>
              <w:t>–</w:t>
            </w:r>
            <w:r w:rsidRPr="00A556BD">
              <w:rPr>
                <w:sz w:val="24"/>
                <w:szCs w:val="24"/>
              </w:rPr>
              <w:t>1922)</w:t>
            </w:r>
          </w:p>
        </w:tc>
        <w:tc>
          <w:tcPr>
            <w:tcW w:w="5041" w:type="dxa"/>
            <w:vAlign w:val="center"/>
          </w:tcPr>
          <w:p w14:paraId="5017086F" w14:textId="5BEBC60A" w:rsidR="000A4517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1866 – «О праве необходимой обороны» </w:t>
            </w:r>
          </w:p>
          <w:p w14:paraId="707F2A7B" w14:textId="63F76F0B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1888 – «Обвинительные речи. Руководящие напутствия присяжным. Кассационные заключения»</w:t>
            </w:r>
          </w:p>
          <w:p w14:paraId="7ACF2A2E" w14:textId="16E2179A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1890 – «Возобновление уголовных дел»</w:t>
            </w:r>
          </w:p>
          <w:p w14:paraId="512553E1" w14:textId="4B85931E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1895 – «О суде присяжных и о суде с сословными представителями»</w:t>
            </w:r>
          </w:p>
          <w:p w14:paraId="0459A49A" w14:textId="5692504D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1895 – «Предельный возраст для судей»</w:t>
            </w:r>
          </w:p>
          <w:p w14:paraId="6B90B135" w14:textId="73C80418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1895 – «Юридические поминки и о новых течениях в уголовном процессе Италии и Германии»</w:t>
            </w:r>
          </w:p>
          <w:p w14:paraId="08782D15" w14:textId="1E27AC38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1897 – «Задачи трудовой помощи»</w:t>
            </w:r>
          </w:p>
          <w:p w14:paraId="0D797358" w14:textId="0C3D6FCD" w:rsidR="00B9078D" w:rsidRPr="00A556BD" w:rsidRDefault="00B9078D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1902 – «Общие черты судебной этики»</w:t>
            </w:r>
          </w:p>
          <w:p w14:paraId="2919D06B" w14:textId="24C944EF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1912 – 1929 – «На жизненном пути»</w:t>
            </w:r>
          </w:p>
          <w:p w14:paraId="098846F1" w14:textId="607C4DF2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1914 – «Отцы и дети судебной реформы»</w:t>
            </w:r>
          </w:p>
          <w:p w14:paraId="48F0D2AD" w14:textId="1555C628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1918 – «Тургенев и Савина»</w:t>
            </w:r>
          </w:p>
          <w:p w14:paraId="10822193" w14:textId="6A83576E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1923 – «Приёмы и задачи прокуратуры»</w:t>
            </w:r>
          </w:p>
          <w:p w14:paraId="422B0500" w14:textId="7D98C5F0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1923 – «Суд – наука – искусство»</w:t>
            </w:r>
          </w:p>
          <w:p w14:paraId="0F210806" w14:textId="33A1911B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1925 – «Сергей Юльевич Витте: Отрывочные воспоминания»</w:t>
            </w:r>
          </w:p>
          <w:p w14:paraId="2C5121AE" w14:textId="777DA3AC" w:rsidR="00053F98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</w:t>
            </w:r>
            <w:r w:rsidR="00053F98" w:rsidRPr="00A556BD">
              <w:rPr>
                <w:sz w:val="24"/>
                <w:szCs w:val="24"/>
              </w:rPr>
              <w:t xml:space="preserve"> «Дело Веры Засулич»</w:t>
            </w:r>
          </w:p>
          <w:p w14:paraId="3E31D82B" w14:textId="5117457C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«Обвинительная речь по делу об утоплении крестьянки Емельяновой её мужем»</w:t>
            </w:r>
          </w:p>
          <w:p w14:paraId="1DA65A66" w14:textId="2A134E4B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«</w:t>
            </w:r>
            <w:r w:rsidR="00D97A0E" w:rsidRPr="00A556BD">
              <w:rPr>
                <w:sz w:val="24"/>
                <w:szCs w:val="24"/>
              </w:rPr>
              <w:t>Д</w:t>
            </w:r>
            <w:r w:rsidRPr="00A556BD">
              <w:rPr>
                <w:sz w:val="24"/>
                <w:szCs w:val="24"/>
              </w:rPr>
              <w:t>ел</w:t>
            </w:r>
            <w:r w:rsidR="00D97A0E" w:rsidRPr="00A556BD">
              <w:rPr>
                <w:sz w:val="24"/>
                <w:szCs w:val="24"/>
              </w:rPr>
              <w:t>о</w:t>
            </w:r>
            <w:r w:rsidRPr="00A556BD">
              <w:rPr>
                <w:sz w:val="24"/>
                <w:szCs w:val="24"/>
              </w:rPr>
              <w:t xml:space="preserve"> об убийстве Филиппа Штрама»</w:t>
            </w:r>
          </w:p>
          <w:p w14:paraId="4772BFFC" w14:textId="7D80AA22" w:rsidR="00B9078D" w:rsidRPr="00A556BD" w:rsidRDefault="005B1A61" w:rsidP="005B1A6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«</w:t>
            </w:r>
            <w:r w:rsidR="00D97A0E" w:rsidRPr="00A556BD">
              <w:rPr>
                <w:sz w:val="24"/>
                <w:szCs w:val="24"/>
              </w:rPr>
              <w:t>Д</w:t>
            </w:r>
            <w:r w:rsidRPr="00A556BD">
              <w:rPr>
                <w:sz w:val="24"/>
                <w:szCs w:val="24"/>
              </w:rPr>
              <w:t>ел</w:t>
            </w:r>
            <w:r w:rsidR="00D97A0E" w:rsidRPr="00A556BD">
              <w:rPr>
                <w:sz w:val="24"/>
                <w:szCs w:val="24"/>
              </w:rPr>
              <w:t>о</w:t>
            </w:r>
            <w:r w:rsidRPr="00A556BD">
              <w:rPr>
                <w:sz w:val="24"/>
                <w:szCs w:val="24"/>
              </w:rPr>
              <w:t xml:space="preserve"> об игорном доме штабс-ротмистра Колемина»</w:t>
            </w:r>
          </w:p>
          <w:p w14:paraId="3295F3FF" w14:textId="77777777" w:rsidR="00A556BD" w:rsidRDefault="005B1A61" w:rsidP="00A556BD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«</w:t>
            </w:r>
            <w:r w:rsidR="00D97A0E" w:rsidRPr="00A556BD">
              <w:rPr>
                <w:sz w:val="24"/>
                <w:szCs w:val="24"/>
              </w:rPr>
              <w:t>Д</w:t>
            </w:r>
            <w:r w:rsidRPr="00A556BD">
              <w:rPr>
                <w:sz w:val="24"/>
                <w:szCs w:val="24"/>
              </w:rPr>
              <w:t>ел</w:t>
            </w:r>
            <w:r w:rsidR="00D97A0E" w:rsidRPr="00A556BD">
              <w:rPr>
                <w:sz w:val="24"/>
                <w:szCs w:val="24"/>
              </w:rPr>
              <w:t>о</w:t>
            </w:r>
            <w:r w:rsidRPr="00A556BD">
              <w:rPr>
                <w:sz w:val="24"/>
                <w:szCs w:val="24"/>
              </w:rPr>
              <w:t xml:space="preserve"> о редакторе-издателе газеты «Гражданин» князе Владимира Петровича Мещерском»</w:t>
            </w:r>
          </w:p>
          <w:p w14:paraId="5D46E759" w14:textId="0C2C22FB" w:rsidR="00A556BD" w:rsidRPr="00A556BD" w:rsidRDefault="00A556BD" w:rsidP="00A556B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5256C332" w14:textId="7E976CB1" w:rsidR="000A4517" w:rsidRPr="00A556BD" w:rsidRDefault="00583E3F" w:rsidP="00447E9F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делит людей по социальному статусу</w:t>
            </w:r>
          </w:p>
          <w:p w14:paraId="77A7350F" w14:textId="2AEB2B68" w:rsidR="00447E9F" w:rsidRPr="00A556BD" w:rsidRDefault="00583E3F" w:rsidP="00447E9F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судьи после его речи выносили неопровержимое решение</w:t>
            </w:r>
          </w:p>
          <w:p w14:paraId="1E6E56C7" w14:textId="52F93D6A" w:rsidR="00447E9F" w:rsidRPr="00A556BD" w:rsidRDefault="00A556BD" w:rsidP="00447E9F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различные тропы</w:t>
            </w:r>
          </w:p>
          <w:p w14:paraId="6403EF4D" w14:textId="4E1135EB" w:rsidR="00A556BD" w:rsidRPr="00A556BD" w:rsidRDefault="00A556BD" w:rsidP="00A556BD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вводные слова и конструкции</w:t>
            </w:r>
          </w:p>
          <w:p w14:paraId="3B6CAF6A" w14:textId="0C7FCE8D" w:rsidR="00447E9F" w:rsidRPr="00A556BD" w:rsidRDefault="00A556BD" w:rsidP="00447E9F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осторожен и осмотрителен в обращении со словами</w:t>
            </w:r>
          </w:p>
          <w:p w14:paraId="0C23BAFA" w14:textId="4E401EAD" w:rsidR="00447E9F" w:rsidRPr="00A556BD" w:rsidRDefault="00A556BD" w:rsidP="00447E9F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слуга правосудия, а не лакей правительства</w:t>
            </w:r>
          </w:p>
          <w:p w14:paraId="04263985" w14:textId="62175FBA" w:rsidR="00447E9F" w:rsidRPr="00A556BD" w:rsidRDefault="00A556BD" w:rsidP="00A556BD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запоминающиеся образы в речи</w:t>
            </w:r>
          </w:p>
        </w:tc>
      </w:tr>
      <w:tr w:rsidR="000A4517" w:rsidRPr="00A556BD" w14:paraId="6F4F6E2C" w14:textId="77777777" w:rsidTr="00A556BD">
        <w:trPr>
          <w:trHeight w:val="4384"/>
        </w:trPr>
        <w:tc>
          <w:tcPr>
            <w:tcW w:w="484" w:type="dxa"/>
            <w:vAlign w:val="center"/>
          </w:tcPr>
          <w:p w14:paraId="5108E423" w14:textId="12B8168D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93" w:type="dxa"/>
            <w:vAlign w:val="center"/>
          </w:tcPr>
          <w:p w14:paraId="65C0DDB2" w14:textId="77777777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Фёдор Никифорович Плевако (25.04.1842 – 05.02.1909)</w:t>
            </w:r>
          </w:p>
          <w:p w14:paraId="5D250594" w14:textId="0A8FA9C8" w:rsidR="000A4517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российский адвокат и юрист, судебный оратор, действительный статский советник, ктитор московского Успенского собора</w:t>
            </w:r>
          </w:p>
        </w:tc>
        <w:tc>
          <w:tcPr>
            <w:tcW w:w="5041" w:type="dxa"/>
            <w:vAlign w:val="center"/>
          </w:tcPr>
          <w:p w14:paraId="00E1A754" w14:textId="22D3DC45" w:rsidR="00D97A0E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«И печенеги терзали Россию, и половцы. Лучшие речи великого адвоката»</w:t>
            </w:r>
          </w:p>
          <w:p w14:paraId="7119D34B" w14:textId="137EDCEA" w:rsidR="00D97A0E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«Судебные речи известных русских юристов»</w:t>
            </w:r>
          </w:p>
          <w:p w14:paraId="51E721D4" w14:textId="7F47F671" w:rsidR="00D97A0E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«Нашумевшие уголовные процессы»</w:t>
            </w:r>
          </w:p>
          <w:p w14:paraId="015A745D" w14:textId="39C26997" w:rsidR="00D97A0E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«Самые яркие речи»</w:t>
            </w:r>
          </w:p>
          <w:p w14:paraId="6833FFFD" w14:textId="507C1F84" w:rsidR="005B1A61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«Речь в защиту Качки»</w:t>
            </w:r>
          </w:p>
          <w:p w14:paraId="1BC6DDE2" w14:textId="2EFC1563" w:rsidR="005B1A61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«Полковник Кострубо-Корицк</w:t>
            </w:r>
            <w:r w:rsidR="00605889" w:rsidRPr="00A556BD">
              <w:rPr>
                <w:sz w:val="24"/>
                <w:szCs w:val="24"/>
              </w:rPr>
              <w:t>ий</w:t>
            </w:r>
            <w:r w:rsidRPr="00A556BD">
              <w:rPr>
                <w:sz w:val="24"/>
                <w:szCs w:val="24"/>
              </w:rPr>
              <w:t>, слушавшемся в Рязанском окружном суде»</w:t>
            </w:r>
          </w:p>
          <w:p w14:paraId="2106EB37" w14:textId="51DEDD5C" w:rsidR="00D97A0E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«Дело о беспорядках на Коншинской мануфактуре»</w:t>
            </w:r>
          </w:p>
          <w:p w14:paraId="7053EA0F" w14:textId="6DDEEB36" w:rsidR="005B1A61" w:rsidRPr="00A556BD" w:rsidRDefault="00D97A0E" w:rsidP="00053F9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«Дело Булах, обвиняемой в причинении с корыстной целью расстройства умственных способностей Мазуриной»</w:t>
            </w:r>
          </w:p>
        </w:tc>
        <w:tc>
          <w:tcPr>
            <w:tcW w:w="5386" w:type="dxa"/>
            <w:vAlign w:val="center"/>
          </w:tcPr>
          <w:p w14:paraId="22DE6BA3" w14:textId="0E8DAB70" w:rsidR="000A4517" w:rsidRPr="00A556BD" w:rsidRDefault="00583E3F" w:rsidP="00447E9F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развёрнутые метафоры</w:t>
            </w:r>
          </w:p>
          <w:p w14:paraId="34069A0B" w14:textId="3CAD40EC" w:rsidR="00447E9F" w:rsidRPr="00A556BD" w:rsidRDefault="00583E3F" w:rsidP="00447E9F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кольцевая речь при допросе</w:t>
            </w:r>
          </w:p>
          <w:p w14:paraId="5FF955DC" w14:textId="55087C04" w:rsidR="00447E9F" w:rsidRPr="00A556BD" w:rsidRDefault="00583E3F" w:rsidP="00447E9F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эмоциональная аргументация</w:t>
            </w:r>
          </w:p>
          <w:p w14:paraId="0895134F" w14:textId="565C4E47" w:rsidR="00447E9F" w:rsidRPr="00A556BD" w:rsidRDefault="00583E3F" w:rsidP="00447E9F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цитирование Библии</w:t>
            </w:r>
          </w:p>
          <w:p w14:paraId="10D2E22B" w14:textId="5B1253C9" w:rsidR="00447E9F" w:rsidRPr="00A556BD" w:rsidRDefault="00583E3F" w:rsidP="00447E9F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цитирование ораторов Античного мира</w:t>
            </w:r>
          </w:p>
          <w:p w14:paraId="5E4745D9" w14:textId="65B5EC61" w:rsidR="00447E9F" w:rsidRPr="00A556BD" w:rsidRDefault="00583E3F" w:rsidP="00583E3F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усиленная экспрессия</w:t>
            </w:r>
          </w:p>
        </w:tc>
      </w:tr>
      <w:tr w:rsidR="00A556BD" w:rsidRPr="00A556BD" w14:paraId="3171CD55" w14:textId="77777777" w:rsidTr="00A556BD">
        <w:trPr>
          <w:trHeight w:val="2388"/>
        </w:trPr>
        <w:tc>
          <w:tcPr>
            <w:tcW w:w="484" w:type="dxa"/>
            <w:vAlign w:val="center"/>
          </w:tcPr>
          <w:p w14:paraId="55426DBE" w14:textId="3B45D8EB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3</w:t>
            </w:r>
          </w:p>
        </w:tc>
        <w:tc>
          <w:tcPr>
            <w:tcW w:w="4393" w:type="dxa"/>
            <w:vAlign w:val="center"/>
          </w:tcPr>
          <w:p w14:paraId="0F1BC823" w14:textId="77777777" w:rsidR="000A4517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Сергей Аркадьевич Андреевский (29.12.1847 – 09.11.1918)</w:t>
            </w:r>
          </w:p>
          <w:p w14:paraId="7078F141" w14:textId="62D9D5FA" w:rsidR="00B9078D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русский поэт, критик, судебный оратор, доктор математики и профессор Варшавского университета</w:t>
            </w:r>
          </w:p>
        </w:tc>
        <w:tc>
          <w:tcPr>
            <w:tcW w:w="5041" w:type="dxa"/>
            <w:vAlign w:val="center"/>
          </w:tcPr>
          <w:p w14:paraId="7F710367" w14:textId="77DCF5D3" w:rsidR="000A4517" w:rsidRPr="00A556BD" w:rsidRDefault="00053F98" w:rsidP="00053F9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поэма «Мрак»</w:t>
            </w:r>
          </w:p>
          <w:p w14:paraId="63D4779C" w14:textId="79709B14" w:rsidR="00053F98" w:rsidRPr="00A556BD" w:rsidRDefault="00053F98" w:rsidP="00053F9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поэма «Обручённые»</w:t>
            </w:r>
          </w:p>
          <w:p w14:paraId="5AD89EED" w14:textId="425984A2" w:rsidR="00053F98" w:rsidRPr="00A556BD" w:rsidRDefault="00053F98" w:rsidP="00053F9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поэма «На утре дней»</w:t>
            </w:r>
          </w:p>
          <w:p w14:paraId="18E35101" w14:textId="77777777" w:rsidR="00053F98" w:rsidRPr="00A556BD" w:rsidRDefault="00053F98" w:rsidP="00053F9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«Книга о смерти»</w:t>
            </w:r>
          </w:p>
          <w:p w14:paraId="2C2E5B37" w14:textId="52EA8D48" w:rsidR="00053F98" w:rsidRPr="00A556BD" w:rsidRDefault="00053F98" w:rsidP="00053F9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«Дело Веры Засулич»</w:t>
            </w:r>
          </w:p>
          <w:p w14:paraId="6ACC45A5" w14:textId="07FC5F34" w:rsidR="00053F98" w:rsidRPr="00A556BD" w:rsidRDefault="00053F98" w:rsidP="00053F9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«Дело братьев Келеш»</w:t>
            </w:r>
          </w:p>
        </w:tc>
        <w:tc>
          <w:tcPr>
            <w:tcW w:w="5386" w:type="dxa"/>
            <w:vAlign w:val="center"/>
          </w:tcPr>
          <w:p w14:paraId="0224FB15" w14:textId="74AA0657" w:rsidR="000A4517" w:rsidRPr="00A556BD" w:rsidRDefault="00447E9F" w:rsidP="00447E9F">
            <w:pPr>
              <w:pStyle w:val="a4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его речи цитировали другие ораторы, выдавая за свои труды </w:t>
            </w:r>
          </w:p>
          <w:p w14:paraId="5BB69C52" w14:textId="3EE32E46" w:rsidR="00447E9F" w:rsidRPr="00A556BD" w:rsidRDefault="00583E3F" w:rsidP="00447E9F">
            <w:pPr>
              <w:pStyle w:val="a4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тактичен со слушателями</w:t>
            </w:r>
          </w:p>
          <w:p w14:paraId="6A2532BA" w14:textId="5F06D01F" w:rsidR="00447E9F" w:rsidRPr="00A556BD" w:rsidRDefault="00583E3F" w:rsidP="00447E9F">
            <w:pPr>
              <w:pStyle w:val="a4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речь построена на «рамочной композиции»</w:t>
            </w:r>
          </w:p>
          <w:p w14:paraId="0CE88B78" w14:textId="766CBD6F" w:rsidR="00447E9F" w:rsidRPr="00A556BD" w:rsidRDefault="00583E3F" w:rsidP="00447E9F">
            <w:pPr>
              <w:pStyle w:val="a4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играет на чувствах присяжных заседателя</w:t>
            </w:r>
          </w:p>
          <w:p w14:paraId="3998AEAC" w14:textId="208B2FA8" w:rsidR="00447E9F" w:rsidRPr="00A556BD" w:rsidRDefault="00583E3F" w:rsidP="00583E3F">
            <w:pPr>
              <w:pStyle w:val="a4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«узы с фокусом»</w:t>
            </w:r>
          </w:p>
        </w:tc>
      </w:tr>
      <w:tr w:rsidR="000A4517" w:rsidRPr="00A556BD" w14:paraId="7AE560F6" w14:textId="77777777" w:rsidTr="00A556BD">
        <w:trPr>
          <w:trHeight w:val="2521"/>
        </w:trPr>
        <w:tc>
          <w:tcPr>
            <w:tcW w:w="484" w:type="dxa"/>
            <w:vAlign w:val="center"/>
          </w:tcPr>
          <w:p w14:paraId="75DF0F57" w14:textId="019F83F8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4</w:t>
            </w:r>
          </w:p>
        </w:tc>
        <w:tc>
          <w:tcPr>
            <w:tcW w:w="4393" w:type="dxa"/>
            <w:vAlign w:val="center"/>
          </w:tcPr>
          <w:p w14:paraId="091D3554" w14:textId="77777777" w:rsid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Пётр Акимович Александров</w:t>
            </w:r>
          </w:p>
          <w:p w14:paraId="6CA567A1" w14:textId="584C7B26" w:rsidR="000A4517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(1836 – 11.03.1893)</w:t>
            </w:r>
          </w:p>
          <w:p w14:paraId="095C782A" w14:textId="5BD7F5B1" w:rsidR="00B9078D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русский юрист, прокурор, выдающийся адвокат и судебный оратор</w:t>
            </w:r>
          </w:p>
        </w:tc>
        <w:tc>
          <w:tcPr>
            <w:tcW w:w="5041" w:type="dxa"/>
            <w:vAlign w:val="center"/>
          </w:tcPr>
          <w:p w14:paraId="2E680DDB" w14:textId="45B3EF90" w:rsidR="00053F98" w:rsidRPr="00A556BD" w:rsidRDefault="00053F98" w:rsidP="00605889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«Удивительные открытия цивилизации»</w:t>
            </w:r>
          </w:p>
          <w:p w14:paraId="7418F069" w14:textId="671BF78B" w:rsidR="00053F98" w:rsidRPr="00A556BD" w:rsidRDefault="00053F98" w:rsidP="00605889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«Комнатное цветоводство»</w:t>
            </w:r>
          </w:p>
          <w:p w14:paraId="5CFF74DB" w14:textId="764552C0" w:rsidR="00053F98" w:rsidRPr="00A556BD" w:rsidRDefault="00605889" w:rsidP="00605889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«Дело Веры Засулич»</w:t>
            </w:r>
          </w:p>
          <w:p w14:paraId="3B7AAAF7" w14:textId="78E820C3" w:rsidR="00053F98" w:rsidRPr="00A556BD" w:rsidRDefault="00605889" w:rsidP="00605889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«История о розгах»</w:t>
            </w:r>
          </w:p>
        </w:tc>
        <w:tc>
          <w:tcPr>
            <w:tcW w:w="5386" w:type="dxa"/>
            <w:vAlign w:val="center"/>
          </w:tcPr>
          <w:p w14:paraId="6DA42AAD" w14:textId="2500E9B8" w:rsidR="000A4517" w:rsidRPr="00A556BD" w:rsidRDefault="00447E9F" w:rsidP="00447E9F">
            <w:pPr>
              <w:pStyle w:val="a4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анализ личности, чьи интересы он представлял</w:t>
            </w:r>
          </w:p>
          <w:p w14:paraId="3E357FEC" w14:textId="233EC5FC" w:rsidR="00447E9F" w:rsidRPr="00A556BD" w:rsidRDefault="00447E9F" w:rsidP="00447E9F">
            <w:pPr>
              <w:pStyle w:val="a4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находил в делах политический смысл</w:t>
            </w:r>
          </w:p>
          <w:p w14:paraId="42F8813F" w14:textId="18A7625B" w:rsidR="00447E9F" w:rsidRPr="00A556BD" w:rsidRDefault="00447E9F" w:rsidP="00447E9F">
            <w:pPr>
              <w:pStyle w:val="a4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выделял восемь факторов при рассмотрении дел</w:t>
            </w:r>
          </w:p>
          <w:p w14:paraId="6BFD990C" w14:textId="26102E0E" w:rsidR="00447E9F" w:rsidRPr="00A556BD" w:rsidRDefault="00447E9F" w:rsidP="00447E9F">
            <w:pPr>
              <w:pStyle w:val="a4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литературная правильность</w:t>
            </w:r>
          </w:p>
        </w:tc>
      </w:tr>
      <w:tr w:rsidR="000A4517" w:rsidRPr="00A556BD" w14:paraId="3DF817B6" w14:textId="77777777" w:rsidTr="00A556BD">
        <w:trPr>
          <w:trHeight w:val="4809"/>
        </w:trPr>
        <w:tc>
          <w:tcPr>
            <w:tcW w:w="484" w:type="dxa"/>
            <w:vAlign w:val="center"/>
          </w:tcPr>
          <w:p w14:paraId="4CC5A418" w14:textId="5F967757" w:rsidR="000A4517" w:rsidRPr="00A556BD" w:rsidRDefault="000A4517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393" w:type="dxa"/>
            <w:vAlign w:val="center"/>
          </w:tcPr>
          <w:p w14:paraId="44EEBE2E" w14:textId="77777777" w:rsidR="000A4517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Владимир Данилович Спасович (16.01.1829 – 27.10.1906)</w:t>
            </w:r>
          </w:p>
          <w:p w14:paraId="553507C1" w14:textId="26C14824" w:rsidR="00B9078D" w:rsidRPr="00A556BD" w:rsidRDefault="00B9078D" w:rsidP="000A4517">
            <w:p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русский юрист-правовед, выдающийся адвокат, польский публицист, критик и историк польской литературы, общественный деятель, оратор, доктор уголовного права</w:t>
            </w:r>
          </w:p>
        </w:tc>
        <w:tc>
          <w:tcPr>
            <w:tcW w:w="5041" w:type="dxa"/>
            <w:vAlign w:val="center"/>
          </w:tcPr>
          <w:p w14:paraId="23E3418F" w14:textId="374260BD" w:rsidR="000A4517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«О теории судебно-уголовных доказательств в связи с судоустройством и судопроизводством»</w:t>
            </w:r>
          </w:p>
          <w:p w14:paraId="3C0BC00D" w14:textId="1B8348EE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«Семь судебных речей по политическим делам 1877-1887»</w:t>
            </w:r>
          </w:p>
          <w:p w14:paraId="7FBAE18D" w14:textId="799AC5F5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«Учебник уголовного права»</w:t>
            </w:r>
          </w:p>
          <w:p w14:paraId="71D63B6A" w14:textId="6AC7509E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«О вызове свидетелей к судебному следствию в обыкновенных судах»</w:t>
            </w:r>
          </w:p>
          <w:p w14:paraId="6730F44D" w14:textId="196A541C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«Новые направления в науке уголовного права»</w:t>
            </w:r>
          </w:p>
          <w:p w14:paraId="2D1BA32C" w14:textId="27D164E1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«Теория взлома»</w:t>
            </w:r>
          </w:p>
          <w:p w14:paraId="23D89854" w14:textId="0A4C55B4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«Дело Дюзинга»</w:t>
            </w:r>
          </w:p>
          <w:p w14:paraId="279BD3C9" w14:textId="77777777" w:rsidR="00605889" w:rsidRPr="00A556BD" w:rsidRDefault="00605889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</w:t>
            </w:r>
            <w:r w:rsidR="00447E9F" w:rsidRPr="00A556BD">
              <w:rPr>
                <w:sz w:val="24"/>
                <w:szCs w:val="24"/>
              </w:rPr>
              <w:t>Дело Давида и Николая Чхотуа (или Тифлисское дело)</w:t>
            </w:r>
            <w:r w:rsidRPr="00A556BD">
              <w:rPr>
                <w:sz w:val="24"/>
                <w:szCs w:val="24"/>
              </w:rPr>
              <w:t>»</w:t>
            </w:r>
          </w:p>
          <w:p w14:paraId="5B50F5EB" w14:textId="77777777" w:rsidR="00447E9F" w:rsidRPr="00A556BD" w:rsidRDefault="00447E9F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«Дело Дементьева»</w:t>
            </w:r>
          </w:p>
          <w:p w14:paraId="6E776B8D" w14:textId="61D97D2F" w:rsidR="00447E9F" w:rsidRPr="00A556BD" w:rsidRDefault="00447E9F" w:rsidP="00447E9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 xml:space="preserve"> «Дело Овсянникова»</w:t>
            </w:r>
          </w:p>
        </w:tc>
        <w:tc>
          <w:tcPr>
            <w:tcW w:w="5386" w:type="dxa"/>
            <w:vAlign w:val="center"/>
          </w:tcPr>
          <w:p w14:paraId="5D37E610" w14:textId="77FA3462" w:rsidR="000A4517" w:rsidRPr="00A556BD" w:rsidRDefault="00447E9F" w:rsidP="00447E9F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ясная формулировка фраз, обращённая к присяжным заседателя</w:t>
            </w:r>
          </w:p>
          <w:p w14:paraId="0E9CEA8E" w14:textId="12A76957" w:rsidR="00447E9F" w:rsidRPr="00A556BD" w:rsidRDefault="00447E9F" w:rsidP="00447E9F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соразмерные сочетания рациональных и эмоциональных аргументов</w:t>
            </w:r>
          </w:p>
          <w:p w14:paraId="7665E466" w14:textId="2C141C08" w:rsidR="00447E9F" w:rsidRPr="00A556BD" w:rsidRDefault="00447E9F" w:rsidP="00447E9F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  <w:r w:rsidRPr="00A556BD">
              <w:rPr>
                <w:sz w:val="24"/>
                <w:szCs w:val="24"/>
              </w:rPr>
              <w:t>зрительный контакт с представителями закона</w:t>
            </w:r>
          </w:p>
        </w:tc>
      </w:tr>
    </w:tbl>
    <w:p w14:paraId="6F1B49D7" w14:textId="079203C2" w:rsidR="000A4517" w:rsidRDefault="000A4517" w:rsidP="000A4517">
      <w:pPr>
        <w:jc w:val="center"/>
      </w:pPr>
    </w:p>
    <w:sectPr w:rsidR="000A4517" w:rsidSect="000A4517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6E8"/>
    <w:multiLevelType w:val="hybridMultilevel"/>
    <w:tmpl w:val="E5CA0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85DBA"/>
    <w:multiLevelType w:val="hybridMultilevel"/>
    <w:tmpl w:val="5602E5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C414F"/>
    <w:multiLevelType w:val="hybridMultilevel"/>
    <w:tmpl w:val="5602E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C28F2"/>
    <w:multiLevelType w:val="hybridMultilevel"/>
    <w:tmpl w:val="6B18CE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B77"/>
    <w:multiLevelType w:val="hybridMultilevel"/>
    <w:tmpl w:val="6CBCD7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448EF"/>
    <w:multiLevelType w:val="hybridMultilevel"/>
    <w:tmpl w:val="BD0270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45C96"/>
    <w:multiLevelType w:val="hybridMultilevel"/>
    <w:tmpl w:val="BD027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3648C"/>
    <w:multiLevelType w:val="hybridMultilevel"/>
    <w:tmpl w:val="6CBCD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02BAA"/>
    <w:multiLevelType w:val="hybridMultilevel"/>
    <w:tmpl w:val="6B18C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A4993"/>
    <w:multiLevelType w:val="hybridMultilevel"/>
    <w:tmpl w:val="B8FC34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64267"/>
    <w:multiLevelType w:val="hybridMultilevel"/>
    <w:tmpl w:val="E5CA03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767761">
    <w:abstractNumId w:val="0"/>
  </w:num>
  <w:num w:numId="2" w16cid:durableId="2070299443">
    <w:abstractNumId w:val="7"/>
  </w:num>
  <w:num w:numId="3" w16cid:durableId="1411731436">
    <w:abstractNumId w:val="8"/>
  </w:num>
  <w:num w:numId="4" w16cid:durableId="1229346338">
    <w:abstractNumId w:val="2"/>
  </w:num>
  <w:num w:numId="5" w16cid:durableId="1452240160">
    <w:abstractNumId w:val="6"/>
  </w:num>
  <w:num w:numId="6" w16cid:durableId="1004627684">
    <w:abstractNumId w:val="10"/>
  </w:num>
  <w:num w:numId="7" w16cid:durableId="1689794327">
    <w:abstractNumId w:val="4"/>
  </w:num>
  <w:num w:numId="8" w16cid:durableId="373505193">
    <w:abstractNumId w:val="3"/>
  </w:num>
  <w:num w:numId="9" w16cid:durableId="1072312479">
    <w:abstractNumId w:val="9"/>
  </w:num>
  <w:num w:numId="10" w16cid:durableId="1707676332">
    <w:abstractNumId w:val="1"/>
  </w:num>
  <w:num w:numId="11" w16cid:durableId="778918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mirrorMargins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17"/>
    <w:rsid w:val="00020F19"/>
    <w:rsid w:val="00053F98"/>
    <w:rsid w:val="000A4517"/>
    <w:rsid w:val="00447E9F"/>
    <w:rsid w:val="00583E3F"/>
    <w:rsid w:val="005B1A61"/>
    <w:rsid w:val="00605889"/>
    <w:rsid w:val="008619A4"/>
    <w:rsid w:val="00A37223"/>
    <w:rsid w:val="00A556BD"/>
    <w:rsid w:val="00B9078D"/>
    <w:rsid w:val="00D97A0E"/>
    <w:rsid w:val="00E5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9A78"/>
  <w15:chartTrackingRefBased/>
  <w15:docId w15:val="{DD70A193-8B36-417C-93D0-DBE00CF0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//////</dc:creator>
  <cp:keywords/>
  <dc:description/>
  <cp:lastModifiedBy>Валентина Александровна</cp:lastModifiedBy>
  <cp:revision>2</cp:revision>
  <cp:lastPrinted>2023-02-06T19:31:00Z</cp:lastPrinted>
  <dcterms:created xsi:type="dcterms:W3CDTF">2023-02-06T18:02:00Z</dcterms:created>
  <dcterms:modified xsi:type="dcterms:W3CDTF">2026-08-20T15:14:00Z</dcterms:modified>
</cp:coreProperties>
</file>