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BA5" w:rsidRDefault="00EB0BA5" w:rsidP="00EB0BA5">
      <w:pPr>
        <w:ind w:left="-1134"/>
        <w:rPr>
          <w:rFonts w:ascii="Times New Roman" w:hAnsi="Times New Roman" w:cs="Times New Roman"/>
          <w:color w:val="5B9BD5" w:themeColor="accent1"/>
          <w:sz w:val="36"/>
          <w:szCs w:val="36"/>
          <w:shd w:val="clear" w:color="auto" w:fill="FFFFFF"/>
        </w:rPr>
      </w:pPr>
      <w:r>
        <w:rPr>
          <w:rFonts w:ascii="Times New Roman" w:hAnsi="Times New Roman" w:cs="Times New Roman"/>
          <w:color w:val="5B9BD5" w:themeColor="accent1"/>
          <w:sz w:val="36"/>
          <w:szCs w:val="36"/>
          <w:shd w:val="clear" w:color="auto" w:fill="FFFFFF"/>
        </w:rPr>
        <w:t xml:space="preserve">             </w:t>
      </w:r>
      <w:r w:rsidRPr="005058E9">
        <w:rPr>
          <w:rFonts w:ascii="Times New Roman" w:hAnsi="Times New Roman" w:cs="Times New Roman"/>
          <w:color w:val="5B9BD5" w:themeColor="accent1"/>
          <w:sz w:val="36"/>
          <w:szCs w:val="36"/>
          <w:shd w:val="clear" w:color="auto" w:fill="FFFFFF"/>
        </w:rPr>
        <w:t>Приёмы активизации умственной деятельности в процессе</w:t>
      </w:r>
      <w:r w:rsidRPr="005058E9">
        <w:rPr>
          <w:rFonts w:ascii="Times New Roman" w:hAnsi="Times New Roman" w:cs="Times New Roman"/>
          <w:color w:val="5B9BD5" w:themeColor="accent1"/>
          <w:sz w:val="36"/>
          <w:szCs w:val="36"/>
        </w:rPr>
        <w:br/>
      </w:r>
      <w:r>
        <w:rPr>
          <w:rFonts w:ascii="Times New Roman" w:hAnsi="Times New Roman" w:cs="Times New Roman"/>
          <w:color w:val="5B9BD5" w:themeColor="accent1"/>
          <w:sz w:val="36"/>
          <w:szCs w:val="36"/>
          <w:shd w:val="clear" w:color="auto" w:fill="FFFFFF"/>
        </w:rPr>
        <w:t xml:space="preserve">             </w:t>
      </w:r>
      <w:r w:rsidRPr="005058E9">
        <w:rPr>
          <w:rFonts w:ascii="Times New Roman" w:hAnsi="Times New Roman" w:cs="Times New Roman"/>
          <w:color w:val="5B9BD5" w:themeColor="accent1"/>
          <w:sz w:val="36"/>
          <w:szCs w:val="36"/>
          <w:shd w:val="clear" w:color="auto" w:fill="FFFFFF"/>
        </w:rPr>
        <w:t>ознакомления детей с природой.</w:t>
      </w:r>
    </w:p>
    <w:p w:rsidR="00EB0BA5" w:rsidRPr="00EB0BA5" w:rsidRDefault="00EB0BA5" w:rsidP="00EB0BA5">
      <w:pPr>
        <w:rPr>
          <w:rFonts w:ascii="Times New Roman" w:hAnsi="Times New Roman" w:cs="Times New Roman"/>
          <w:sz w:val="28"/>
          <w:szCs w:val="28"/>
          <w:shd w:val="clear" w:color="auto" w:fill="FFFFFF"/>
        </w:rPr>
      </w:pPr>
      <w:r w:rsidRPr="00EB0BA5">
        <w:rPr>
          <w:rFonts w:ascii="Times New Roman" w:hAnsi="Times New Roman" w:cs="Times New Roman"/>
          <w:sz w:val="28"/>
          <w:szCs w:val="28"/>
          <w:shd w:val="clear" w:color="auto" w:fill="FFFFFF"/>
        </w:rPr>
        <w:t>Важнейшим средством умственного воспитания ребенка является окружающая природа. Она постепенно привлекает его внимание, заставляет включать в процесс наблюдения различные органы чувств, а значит, активизирует начальные моменты познания - ощущение и восприятие.</w:t>
      </w:r>
    </w:p>
    <w:p w:rsidR="00EB0BA5" w:rsidRPr="00EB0BA5" w:rsidRDefault="00EB0BA5" w:rsidP="00EB0BA5">
      <w:pPr>
        <w:rPr>
          <w:rFonts w:ascii="Times New Roman" w:hAnsi="Times New Roman" w:cs="Times New Roman"/>
          <w:sz w:val="28"/>
          <w:szCs w:val="28"/>
        </w:rPr>
      </w:pPr>
      <w:r w:rsidRPr="00EB0BA5">
        <w:rPr>
          <w:rFonts w:ascii="Times New Roman" w:hAnsi="Times New Roman" w:cs="Times New Roman"/>
          <w:sz w:val="28"/>
          <w:szCs w:val="28"/>
        </w:rPr>
        <w:t>Умственное развитие - это совокупность количественных и качественных изменений, происходящих в мыслительной деятельности ребенка в связи с возрастом, обогащением опыта и под влиянием воспитательных воздействий. В дошкольном возрасте быстрым темпом идет накопление знаний, формируется речь, совершенствуются познавательные процессы, ребенок овладевает простейшими способами умственной деятельности. Обеспечение умственного развития дошкольника имеет большое значение для всей его дальнейшей деятельности</w:t>
      </w:r>
    </w:p>
    <w:p w:rsidR="00EB0BA5" w:rsidRPr="00EB0BA5" w:rsidRDefault="00EB0BA5" w:rsidP="00EB0BA5">
      <w:pPr>
        <w:rPr>
          <w:rFonts w:ascii="Times New Roman" w:hAnsi="Times New Roman" w:cs="Times New Roman"/>
          <w:sz w:val="28"/>
          <w:szCs w:val="28"/>
        </w:rPr>
      </w:pPr>
      <w:r w:rsidRPr="00EB0BA5">
        <w:rPr>
          <w:rFonts w:ascii="Times New Roman" w:hAnsi="Times New Roman" w:cs="Times New Roman"/>
          <w:sz w:val="28"/>
          <w:szCs w:val="28"/>
        </w:rPr>
        <w:t>Начальной ступенью умственной деятельности ребенка являются ощущения и восприятия. Формирование и совершенствование ощущений и восприятия - сенсорное воспитание - составляет неотъемлемую часть любой детской деятельности. В практической работе исследователи и воспитатели уделяют, прежде всего, вниманию организации наблюдений за объектами природы. «Активизация умственной деятельности в процессе ознакомления с окружающей природой». Основная цель: воспитание гуманной, социально- активной, творческой личности, способной понимать и любить окружающий мир, природу и бережно относиться к ним, прогнозировать возможные последствия своих поступков. Их психологическая структура представляет собой сложный механизм, включающий многостороннее восприятие, устойчивое внимание, эмоциональные переживания наряду с активной двигательной воспроизводящей деятельностью.</w:t>
      </w:r>
    </w:p>
    <w:p w:rsidR="00EB0BA5" w:rsidRPr="00EB0BA5" w:rsidRDefault="00EB0BA5" w:rsidP="00EB0BA5">
      <w:pPr>
        <w:pStyle w:val="a3"/>
        <w:shd w:val="clear" w:color="auto" w:fill="FFFFFF"/>
        <w:spacing w:before="225" w:beforeAutospacing="0" w:after="225" w:afterAutospacing="0"/>
        <w:ind w:firstLine="567"/>
        <w:jc w:val="both"/>
        <w:rPr>
          <w:sz w:val="28"/>
          <w:szCs w:val="28"/>
        </w:rPr>
      </w:pPr>
      <w:r w:rsidRPr="00EB0BA5">
        <w:rPr>
          <w:sz w:val="28"/>
          <w:szCs w:val="28"/>
        </w:rPr>
        <w:t>Систематическое использование наблюдений в процессе ознакомления с природой приучает ребенка приглядываться, подмечать особенности и приводит к развитию наблюдательности, а значит, способствует решению одной из важных задач умственного воспитания. Наблюдение является неисчерпаемым источником эстетических впечатлений и эмоционального воздействия на детей. В процессе наблюдений происходит усвоение разных знаний о свойствах и качествах, о структуре и внешнем строении, о причинах изменения и развития объектов, о сезонных явлениях. Самые первые наблюдения можно организовывать с детьми 3-4 лет: за изменениями температуры - на улице тепло/холодно/жарко; за осадками - идет снег/дождь. При этом не только констатируются факты, а используются различные приемы, чтобы задержать внимание детей на том или ином явлении. Например, снег падает хлопьями, спокойно ложится на землю. Внимание малышей неустойчиво, организовать всю группу сразу трудно. На первых порах возможно проведение работы по подгруппам из 2-3 человек.</w:t>
      </w:r>
    </w:p>
    <w:p w:rsidR="00EB0BA5" w:rsidRPr="00EB0BA5" w:rsidRDefault="00EB0BA5" w:rsidP="00EB0BA5">
      <w:pPr>
        <w:pStyle w:val="a3"/>
        <w:shd w:val="clear" w:color="auto" w:fill="FFFFFF"/>
        <w:spacing w:before="225" w:beforeAutospacing="0" w:after="225" w:afterAutospacing="0"/>
        <w:ind w:firstLine="567"/>
        <w:jc w:val="both"/>
        <w:rPr>
          <w:sz w:val="28"/>
          <w:szCs w:val="28"/>
        </w:rPr>
      </w:pPr>
      <w:r w:rsidRPr="00EB0BA5">
        <w:rPr>
          <w:sz w:val="28"/>
          <w:szCs w:val="28"/>
        </w:rPr>
        <w:lastRenderedPageBreak/>
        <w:t>Во время наблюдений за растениями, дети рассматривают форму листьев, следят за их движением, слушают шум деревьев при порывах ветра. Наблюдение за одним и тем же объектом периодически повторяется. Это дает возможность закрепить образ предмета, явления, уточнить его детали.</w:t>
      </w:r>
    </w:p>
    <w:p w:rsidR="00EB0BA5" w:rsidRPr="00EB0BA5" w:rsidRDefault="00EB0BA5" w:rsidP="00EB0BA5">
      <w:pPr>
        <w:pStyle w:val="a3"/>
        <w:shd w:val="clear" w:color="auto" w:fill="FFFFFF"/>
        <w:spacing w:before="225" w:beforeAutospacing="0" w:after="225" w:afterAutospacing="0"/>
        <w:ind w:firstLine="567"/>
        <w:jc w:val="both"/>
        <w:rPr>
          <w:sz w:val="28"/>
          <w:szCs w:val="28"/>
        </w:rPr>
      </w:pPr>
      <w:r w:rsidRPr="00EB0BA5">
        <w:rPr>
          <w:sz w:val="28"/>
          <w:szCs w:val="28"/>
        </w:rPr>
        <w:t xml:space="preserve">Процесс познания окружающего мира не прост для ребенка. Начинается он с чувственного восприятия. Воспринимая природу, ребенок имеет возможность видеть, слышать, вкушать, осязать кожей, нюхать. Но многие явления природы невозможно воспринимать непосредственно через чувства осязания. К ним мы можем отнести вопросы </w:t>
      </w:r>
      <w:proofErr w:type="gramStart"/>
      <w:r w:rsidRPr="00EB0BA5">
        <w:rPr>
          <w:sz w:val="28"/>
          <w:szCs w:val="28"/>
        </w:rPr>
        <w:t>взаимосвязей</w:t>
      </w:r>
      <w:proofErr w:type="gramEnd"/>
      <w:r w:rsidRPr="00EB0BA5">
        <w:rPr>
          <w:sz w:val="28"/>
          <w:szCs w:val="28"/>
        </w:rPr>
        <w:t xml:space="preserve"> существующих в природе, например: взаимосвязи между образом жизни животных и условиями их существования или взаимосвязи между ростом растений и водой, светом, теплом.</w:t>
      </w:r>
    </w:p>
    <w:p w:rsidR="00EB0BA5" w:rsidRPr="00EB0BA5" w:rsidRDefault="00EB0BA5" w:rsidP="00EB0BA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B0BA5">
        <w:rPr>
          <w:rFonts w:ascii="Times New Roman" w:eastAsia="Times New Roman" w:hAnsi="Times New Roman" w:cs="Times New Roman"/>
          <w:sz w:val="28"/>
          <w:szCs w:val="28"/>
          <w:lang w:eastAsia="ru-RU"/>
        </w:rPr>
        <w:t>Наряду с наблюдениями для расширения представлений детей о доступных явлениях и предметах природы широко используют разнообразные игры: дидактические, подвижные и творческие. В них дети накапливают чувственный опыт, лучше осваивают приобретенные знания.</w:t>
      </w:r>
    </w:p>
    <w:p w:rsidR="00EB0BA5" w:rsidRPr="00EB0BA5" w:rsidRDefault="00EB0BA5" w:rsidP="00EB0BA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B0BA5">
        <w:rPr>
          <w:rFonts w:ascii="Times New Roman" w:eastAsia="Times New Roman" w:hAnsi="Times New Roman" w:cs="Times New Roman"/>
          <w:sz w:val="28"/>
          <w:szCs w:val="28"/>
          <w:lang w:eastAsia="ru-RU"/>
        </w:rPr>
        <w:t>         В дидактических играх дети уточняют, закрепляют, расширяют имеющиеся представления о предметах и явлениях природы, растениях и животных. Многие игры подводят детей к обобщению и классификации. Дидактические игры способствуют развитию памяти, внимания, наблюдательности, учат применять имеющиеся знания в новых условиях, активизируют разнообразные умственные процессы, обогащают словарь, способствуют воспитанию у детей умения играть вместе.</w:t>
      </w:r>
    </w:p>
    <w:p w:rsidR="00EB0BA5" w:rsidRPr="00EB0BA5" w:rsidRDefault="00EB0BA5" w:rsidP="00EB0BA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B0BA5">
        <w:rPr>
          <w:rFonts w:ascii="Times New Roman" w:eastAsia="Times New Roman" w:hAnsi="Times New Roman" w:cs="Times New Roman"/>
          <w:sz w:val="28"/>
          <w:szCs w:val="28"/>
          <w:lang w:eastAsia="ru-RU"/>
        </w:rPr>
        <w:t>         При ознакомлении детей с природой используют дидактические игры с предметами, настолько-печатные и словесные.</w:t>
      </w:r>
    </w:p>
    <w:p w:rsidR="00EB0BA5" w:rsidRPr="00EB0BA5" w:rsidRDefault="00EB0BA5" w:rsidP="00EB0BA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B0BA5">
        <w:rPr>
          <w:rFonts w:ascii="Times New Roman" w:eastAsia="Times New Roman" w:hAnsi="Times New Roman" w:cs="Times New Roman"/>
          <w:sz w:val="28"/>
          <w:szCs w:val="28"/>
          <w:lang w:eastAsia="ru-RU"/>
        </w:rPr>
        <w:t>         Предметные игры - игры с листьями, семенами, цветами, фруктами, овощами: «Чудесный мешочек» и т. д. В этих играх уточняются, конкретизируются и обогащаются представления о свойствах и качествах предметов, формируются умения обследовать их, дети овладевают сенсорными эталонами. Предметные игры особенно хорошо использовать в младшей и средней группах, так как они дают возможность детям оперировать предметами природы, сравнивать их, отмечать изменения отдельных внешних признаков. Такие игры можно проводить как со всей группой, так и индивидуально, усложняя содержание с учетом возраста. Усложнение включает расширение знаний и развитие мыслительных операций и действий.</w:t>
      </w:r>
    </w:p>
    <w:p w:rsidR="00EB0BA5" w:rsidRPr="00EB0BA5" w:rsidRDefault="00EB0BA5" w:rsidP="00EB0BA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B0BA5">
        <w:rPr>
          <w:rFonts w:ascii="Times New Roman" w:eastAsia="Times New Roman" w:hAnsi="Times New Roman" w:cs="Times New Roman"/>
          <w:sz w:val="28"/>
          <w:szCs w:val="28"/>
          <w:lang w:eastAsia="ru-RU"/>
        </w:rPr>
        <w:t>         Настолько-печатные игры: «Зоологическое лото», «Ботаническое лото», «Чей малыш», «Ягоды и фрукты», «Подбери листья», парные картинки и др. Они дают возможность систематизировать знания детей о растениях, животных, явлениях неживой природы, формировать умение по слову восстанавливать образ предмета. Игры сопровождают словом (слово или предваряет восприятие картинки, или сочетается с ним). Подобные игры используют повседневно в работе с небольшим количеством детей.</w:t>
      </w:r>
    </w:p>
    <w:p w:rsidR="00EB0BA5" w:rsidRPr="00EB0BA5" w:rsidRDefault="00EB0BA5" w:rsidP="00EB0BA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B0BA5">
        <w:rPr>
          <w:rFonts w:ascii="Times New Roman" w:eastAsia="Times New Roman" w:hAnsi="Times New Roman" w:cs="Times New Roman"/>
          <w:sz w:val="28"/>
          <w:szCs w:val="28"/>
          <w:lang w:eastAsia="ru-RU"/>
        </w:rPr>
        <w:t>        Словесные игры: «Кто летает, бегает, прыгает», «В воде, в во</w:t>
      </w:r>
      <w:r>
        <w:rPr>
          <w:rFonts w:ascii="Times New Roman" w:eastAsia="Times New Roman" w:hAnsi="Times New Roman" w:cs="Times New Roman"/>
          <w:sz w:val="28"/>
          <w:szCs w:val="28"/>
          <w:lang w:eastAsia="ru-RU"/>
        </w:rPr>
        <w:t xml:space="preserve">здухе, на земле» и другие игры </w:t>
      </w:r>
      <w:bookmarkStart w:id="0" w:name="_GoBack"/>
      <w:bookmarkEnd w:id="0"/>
      <w:r w:rsidRPr="00EB0BA5">
        <w:rPr>
          <w:rFonts w:ascii="Times New Roman" w:eastAsia="Times New Roman" w:hAnsi="Times New Roman" w:cs="Times New Roman"/>
          <w:sz w:val="28"/>
          <w:szCs w:val="28"/>
          <w:lang w:eastAsia="ru-RU"/>
        </w:rPr>
        <w:t xml:space="preserve">не требуют никакого оборудования. Проводятся они с целью </w:t>
      </w:r>
      <w:r w:rsidRPr="00EB0BA5">
        <w:rPr>
          <w:rFonts w:ascii="Times New Roman" w:eastAsia="Times New Roman" w:hAnsi="Times New Roman" w:cs="Times New Roman"/>
          <w:sz w:val="28"/>
          <w:szCs w:val="28"/>
          <w:lang w:eastAsia="ru-RU"/>
        </w:rPr>
        <w:lastRenderedPageBreak/>
        <w:t>закрепления знаний о функциях и действиях тех или иных предметов, обобщения и систематизации знаний. Эти игры развивают внимание, сообразительность, быстроту реакции, связную речь. Разучивание природоведческой словесной игры осуществляется по правилам, общим для всех дидактических игр.</w:t>
      </w:r>
    </w:p>
    <w:p w:rsidR="00EB0BA5" w:rsidRPr="00EB0BA5" w:rsidRDefault="00EB0BA5" w:rsidP="00EB0BA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B0BA5">
        <w:rPr>
          <w:rFonts w:ascii="Times New Roman" w:eastAsia="Times New Roman" w:hAnsi="Times New Roman" w:cs="Times New Roman"/>
          <w:sz w:val="28"/>
          <w:szCs w:val="28"/>
          <w:lang w:eastAsia="ru-RU"/>
        </w:rPr>
        <w:t xml:space="preserve">В работе с детьми также можно использовать большое количество игровых упражнений, таких, </w:t>
      </w:r>
      <w:proofErr w:type="gramStart"/>
      <w:r w:rsidRPr="00EB0BA5">
        <w:rPr>
          <w:rFonts w:ascii="Times New Roman" w:eastAsia="Times New Roman" w:hAnsi="Times New Roman" w:cs="Times New Roman"/>
          <w:sz w:val="28"/>
          <w:szCs w:val="28"/>
          <w:lang w:eastAsia="ru-RU"/>
        </w:rPr>
        <w:t>как:  «</w:t>
      </w:r>
      <w:proofErr w:type="gramEnd"/>
      <w:r w:rsidRPr="00EB0BA5">
        <w:rPr>
          <w:rFonts w:ascii="Times New Roman" w:eastAsia="Times New Roman" w:hAnsi="Times New Roman" w:cs="Times New Roman"/>
          <w:sz w:val="28"/>
          <w:szCs w:val="28"/>
          <w:lang w:eastAsia="ru-RU"/>
        </w:rPr>
        <w:t>Узнай на вкус», «Найди к цветочку такой же», «Принеси желтый листик» и др. Игровые упражнения помогают различать предметы по качествам и свойствам, развивают наблюдательность. Проводят их со всей группой детей либо с частью ее. Особое значение игровые упражнения имеют в младшей и средней группах.</w:t>
      </w:r>
    </w:p>
    <w:p w:rsidR="00EB0BA5" w:rsidRPr="00EB0BA5" w:rsidRDefault="00EB0BA5" w:rsidP="00EB0BA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B0BA5">
        <w:rPr>
          <w:rFonts w:ascii="Times New Roman" w:eastAsia="Times New Roman" w:hAnsi="Times New Roman" w:cs="Times New Roman"/>
          <w:sz w:val="28"/>
          <w:szCs w:val="28"/>
          <w:lang w:eastAsia="ru-RU"/>
        </w:rPr>
        <w:t xml:space="preserve">      Игры-занятия: «Чудесный мешочек», «Цветочный магазин» и другие имеют определенное программное содержание. Игровая форма придает играм-занятиям занимательность, обучение идет через игровые правила, игровые действия. Используются игры-занятия в младших и средних </w:t>
      </w:r>
      <w:proofErr w:type="gramStart"/>
      <w:r w:rsidRPr="00EB0BA5">
        <w:rPr>
          <w:rFonts w:ascii="Times New Roman" w:eastAsia="Times New Roman" w:hAnsi="Times New Roman" w:cs="Times New Roman"/>
          <w:sz w:val="28"/>
          <w:szCs w:val="28"/>
          <w:lang w:eastAsia="ru-RU"/>
        </w:rPr>
        <w:t>группах,  а</w:t>
      </w:r>
      <w:proofErr w:type="gramEnd"/>
      <w:r w:rsidRPr="00EB0BA5">
        <w:rPr>
          <w:rFonts w:ascii="Times New Roman" w:eastAsia="Times New Roman" w:hAnsi="Times New Roman" w:cs="Times New Roman"/>
          <w:sz w:val="28"/>
          <w:szCs w:val="28"/>
          <w:lang w:eastAsia="ru-RU"/>
        </w:rPr>
        <w:t xml:space="preserve"> в старших группах даются как часть занятия.</w:t>
      </w:r>
    </w:p>
    <w:p w:rsidR="00EB0BA5" w:rsidRPr="00EB0BA5" w:rsidRDefault="00EB0BA5" w:rsidP="00EB0BA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B0BA5">
        <w:rPr>
          <w:rFonts w:ascii="Times New Roman" w:eastAsia="Times New Roman" w:hAnsi="Times New Roman" w:cs="Times New Roman"/>
          <w:sz w:val="28"/>
          <w:szCs w:val="28"/>
          <w:lang w:eastAsia="ru-RU"/>
        </w:rPr>
        <w:t>       Подвижные игры природоведческого характера связаны с подражанием повадкам животных, их образу жизни, в некоторых отражаются явления неживой природы. Это такие игры, как "Наседка и цыплята", "Мыши и кот", "Солнышко и дождик", "Волки и овцы" и т. д. Дети, подражая действиям, имитируя звуки, в этих играх глубже усваивают знания, а эмоционально положительный настрой способствует углублению у них интереса к природе.</w:t>
      </w:r>
    </w:p>
    <w:p w:rsidR="00EB0BA5" w:rsidRPr="00EB0BA5" w:rsidRDefault="00EB0BA5" w:rsidP="00EB0BA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B0BA5">
        <w:rPr>
          <w:rFonts w:ascii="Times New Roman" w:eastAsia="Times New Roman" w:hAnsi="Times New Roman" w:cs="Times New Roman"/>
          <w:sz w:val="28"/>
          <w:szCs w:val="28"/>
          <w:lang w:eastAsia="ru-RU"/>
        </w:rPr>
        <w:t>Для развертывания творческих игр природоведческого содержания необходимо иметь наборы игрушек - сельскохозяйственные машины, животных и другие.</w:t>
      </w:r>
    </w:p>
    <w:p w:rsidR="00EB0BA5" w:rsidRPr="00EB0BA5" w:rsidRDefault="00EB0BA5" w:rsidP="00EB0BA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B0BA5">
        <w:rPr>
          <w:rFonts w:ascii="Times New Roman" w:eastAsia="Times New Roman" w:hAnsi="Times New Roman" w:cs="Times New Roman"/>
          <w:sz w:val="28"/>
          <w:szCs w:val="28"/>
          <w:lang w:eastAsia="ru-RU"/>
        </w:rPr>
        <w:t>Одним из видов творческих игр являются строительные игры с природным материалом: песком, снегом, мелкими камешками, шишками и т. д. В них дети, созидая, познают свойства и качества материалов.</w:t>
      </w:r>
    </w:p>
    <w:p w:rsidR="00EB0BA5" w:rsidRPr="00EB0BA5" w:rsidRDefault="00EB0BA5" w:rsidP="00EB0BA5">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EB0BA5" w:rsidRPr="00EB0BA5" w:rsidRDefault="00EB0BA5" w:rsidP="00EB0BA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B0BA5">
        <w:rPr>
          <w:rFonts w:ascii="Times New Roman" w:eastAsia="Times New Roman" w:hAnsi="Times New Roman" w:cs="Times New Roman"/>
          <w:sz w:val="28"/>
          <w:szCs w:val="28"/>
          <w:lang w:eastAsia="ru-RU"/>
        </w:rPr>
        <w:t>       В творческой игре дети отражают впечатления, полученные в процессе занятий, экскурсий, повседневной жизни, усваивают знания о труде, взрослых в природе (работа на птицеферме, в свинарнике, теплице и т. д.), при этом у них формируется положительное отношение к труду, они осознают значение труда взрослых в природе.</w:t>
      </w:r>
    </w:p>
    <w:p w:rsidR="00EB0BA5" w:rsidRPr="00EB0BA5" w:rsidRDefault="00EB0BA5" w:rsidP="00EB0BA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B0BA5">
        <w:rPr>
          <w:rFonts w:ascii="Times New Roman" w:eastAsia="Times New Roman" w:hAnsi="Times New Roman" w:cs="Times New Roman"/>
          <w:sz w:val="28"/>
          <w:szCs w:val="28"/>
          <w:lang w:eastAsia="ru-RU"/>
        </w:rPr>
        <w:t xml:space="preserve">Самостоятельный характер творческих игр не дает возможности воспитателю использовать их как метод обучения детей новым знаниям, навыкам и умениям. Однако он должен внимательно приглядываться к творческим играм, чтобы учесть, какие знания достаточно усвоены детьми, достаточно полны, какие еще следует уточнить, расширить. Обогащая творческие сюжетно-ролевые игры природоведческого содержания, воспитатель расширяет и углубляет знания детей о труде взрослых на экскурсиях, прогулках, показывая </w:t>
      </w:r>
      <w:proofErr w:type="gramStart"/>
      <w:r w:rsidRPr="00EB0BA5">
        <w:rPr>
          <w:rFonts w:ascii="Times New Roman" w:eastAsia="Times New Roman" w:hAnsi="Times New Roman" w:cs="Times New Roman"/>
          <w:sz w:val="28"/>
          <w:szCs w:val="28"/>
          <w:lang w:eastAsia="ru-RU"/>
        </w:rPr>
        <w:t>фильмы,  презентации</w:t>
      </w:r>
      <w:proofErr w:type="gramEnd"/>
      <w:r w:rsidRPr="00EB0BA5">
        <w:rPr>
          <w:rFonts w:ascii="Times New Roman" w:eastAsia="Times New Roman" w:hAnsi="Times New Roman" w:cs="Times New Roman"/>
          <w:sz w:val="28"/>
          <w:szCs w:val="28"/>
          <w:lang w:eastAsia="ru-RU"/>
        </w:rPr>
        <w:t>, читая книги.</w:t>
      </w:r>
    </w:p>
    <w:p w:rsidR="00EB0BA5" w:rsidRPr="00EB0BA5" w:rsidRDefault="00EB0BA5" w:rsidP="00EB0BA5">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EB0BA5" w:rsidRPr="00EB0BA5" w:rsidRDefault="00EB0BA5" w:rsidP="00EB0BA5">
      <w:pPr>
        <w:shd w:val="clear" w:color="auto" w:fill="FFFFFF"/>
        <w:spacing w:after="0" w:line="240" w:lineRule="auto"/>
        <w:jc w:val="both"/>
        <w:rPr>
          <w:rFonts w:ascii="Times New Roman" w:eastAsia="Times New Roman" w:hAnsi="Times New Roman" w:cs="Times New Roman"/>
          <w:sz w:val="28"/>
          <w:szCs w:val="28"/>
          <w:lang w:eastAsia="ru-RU"/>
        </w:rPr>
      </w:pPr>
      <w:r w:rsidRPr="00EB0BA5">
        <w:rPr>
          <w:noProof/>
          <w:sz w:val="28"/>
          <w:szCs w:val="28"/>
          <w:lang w:eastAsia="ru-RU"/>
        </w:rPr>
        <w:lastRenderedPageBreak/>
        <w:drawing>
          <wp:inline distT="0" distB="0" distL="0" distR="0" wp14:anchorId="3CC9ECDD" wp14:editId="2990A72A">
            <wp:extent cx="5940425" cy="4455319"/>
            <wp:effectExtent l="0" t="0" r="3175" b="2540"/>
            <wp:docPr id="2" name="Рисунок 2" descr="https://pediatrinfo.ru/wp-content/uploads/5/8/7/5878e7bdf41a62c476ae4f0c84bc5cf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ediatrinfo.ru/wp-content/uploads/5/8/7/5878e7bdf41a62c476ae4f0c84bc5cf9.jpe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4455319"/>
                    </a:xfrm>
                    <a:prstGeom prst="rect">
                      <a:avLst/>
                    </a:prstGeom>
                    <a:noFill/>
                    <a:ln>
                      <a:noFill/>
                    </a:ln>
                  </pic:spPr>
                </pic:pic>
              </a:graphicData>
            </a:graphic>
          </wp:inline>
        </w:drawing>
      </w:r>
    </w:p>
    <w:p w:rsidR="00EB0BA5" w:rsidRPr="00EB0BA5" w:rsidRDefault="00EB0BA5" w:rsidP="00EB0BA5">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EB0BA5" w:rsidRPr="00EB0BA5" w:rsidRDefault="00EB0BA5" w:rsidP="00EB0BA5">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EB0BA5" w:rsidRPr="00EB0BA5" w:rsidRDefault="00EB0BA5" w:rsidP="00EB0BA5">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EB0BA5" w:rsidRPr="00EB0BA5" w:rsidRDefault="00EB0BA5" w:rsidP="00EB0BA5">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EB0BA5" w:rsidRPr="00EB0BA5" w:rsidRDefault="00EB0BA5" w:rsidP="00EB0BA5">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EB0BA5" w:rsidRPr="00EB0BA5" w:rsidRDefault="00EB0BA5" w:rsidP="00EB0BA5">
      <w:pPr>
        <w:shd w:val="clear" w:color="auto" w:fill="FFFFFF"/>
        <w:spacing w:after="0" w:line="240" w:lineRule="auto"/>
        <w:ind w:firstLine="709"/>
        <w:jc w:val="both"/>
        <w:rPr>
          <w:rFonts w:ascii="Times New Roman" w:hAnsi="Times New Roman" w:cs="Times New Roman"/>
          <w:sz w:val="28"/>
          <w:szCs w:val="28"/>
        </w:rPr>
      </w:pPr>
    </w:p>
    <w:p w:rsidR="00EB0BA5" w:rsidRPr="00EB0BA5" w:rsidRDefault="00EB0BA5" w:rsidP="00EB0BA5">
      <w:pPr>
        <w:pStyle w:val="a3"/>
        <w:shd w:val="clear" w:color="auto" w:fill="FFFFFF"/>
        <w:spacing w:before="0" w:beforeAutospacing="0" w:after="150" w:afterAutospacing="0"/>
        <w:rPr>
          <w:sz w:val="28"/>
          <w:szCs w:val="28"/>
        </w:rPr>
      </w:pPr>
      <w:r w:rsidRPr="00EB0BA5">
        <w:rPr>
          <w:sz w:val="28"/>
          <w:szCs w:val="28"/>
        </w:rPr>
        <w:t>Остановить опасность, уберечь общий дом от катастрофы может только человек.</w:t>
      </w:r>
    </w:p>
    <w:p w:rsidR="00EB0BA5" w:rsidRPr="00EB0BA5" w:rsidRDefault="00EB0BA5" w:rsidP="00EB0BA5">
      <w:pPr>
        <w:pStyle w:val="a3"/>
        <w:shd w:val="clear" w:color="auto" w:fill="FFFFFF"/>
        <w:spacing w:before="0" w:beforeAutospacing="0" w:after="150" w:afterAutospacing="0"/>
        <w:rPr>
          <w:sz w:val="28"/>
          <w:szCs w:val="28"/>
        </w:rPr>
      </w:pPr>
      <w:r w:rsidRPr="00EB0BA5">
        <w:rPr>
          <w:sz w:val="28"/>
          <w:szCs w:val="28"/>
        </w:rPr>
        <w:t>Наша задача – вырастить и воспитать такого защитника, обогатить его знаниями, научить быть милосердным, любить и беречь свою землю, по- хозяйски распоряжаться ее богатствами.</w:t>
      </w:r>
    </w:p>
    <w:p w:rsidR="00EB0BA5" w:rsidRPr="00EB0BA5" w:rsidRDefault="00EB0BA5" w:rsidP="00EB0BA5">
      <w:pPr>
        <w:pStyle w:val="a3"/>
        <w:shd w:val="clear" w:color="auto" w:fill="FFFFFF"/>
        <w:spacing w:before="0" w:beforeAutospacing="0" w:after="150" w:afterAutospacing="0"/>
        <w:rPr>
          <w:sz w:val="28"/>
          <w:szCs w:val="28"/>
        </w:rPr>
      </w:pPr>
      <w:r w:rsidRPr="00EB0BA5">
        <w:rPr>
          <w:sz w:val="28"/>
          <w:szCs w:val="28"/>
        </w:rPr>
        <w:t>Основным содержанием экологического вос</w:t>
      </w:r>
      <w:r>
        <w:rPr>
          <w:sz w:val="28"/>
          <w:szCs w:val="28"/>
        </w:rPr>
        <w:t xml:space="preserve">питания является формирование </w:t>
      </w:r>
      <w:proofErr w:type="gramStart"/>
      <w:r>
        <w:rPr>
          <w:sz w:val="28"/>
          <w:szCs w:val="28"/>
        </w:rPr>
        <w:t xml:space="preserve">у </w:t>
      </w:r>
      <w:r w:rsidRPr="00EB0BA5">
        <w:rPr>
          <w:sz w:val="28"/>
          <w:szCs w:val="28"/>
        </w:rPr>
        <w:t>ребенка</w:t>
      </w:r>
      <w:proofErr w:type="gramEnd"/>
      <w:r w:rsidRPr="00EB0BA5">
        <w:rPr>
          <w:sz w:val="28"/>
          <w:szCs w:val="28"/>
        </w:rPr>
        <w:t xml:space="preserve"> осознанного – правильного отношения к природным явлениям и объектам, которые окружают его, и с которыми он знакомится в дошкольном детстве.</w:t>
      </w:r>
    </w:p>
    <w:p w:rsidR="00FA1963" w:rsidRPr="00EB0BA5" w:rsidRDefault="00EB0BA5" w:rsidP="00EB0BA5">
      <w:pPr>
        <w:rPr>
          <w:sz w:val="28"/>
          <w:szCs w:val="28"/>
        </w:rPr>
      </w:pPr>
      <w:r w:rsidRPr="00EB0BA5">
        <w:rPr>
          <w:sz w:val="28"/>
          <w:szCs w:val="28"/>
        </w:rPr>
        <w:t xml:space="preserve"> </w:t>
      </w:r>
    </w:p>
    <w:sectPr w:rsidR="00FA1963" w:rsidRPr="00EB0BA5" w:rsidSect="00EB0BA5">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934"/>
    <w:rsid w:val="002C7934"/>
    <w:rsid w:val="00EB0BA5"/>
    <w:rsid w:val="00FA1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33BFE1-E554-4CCA-8907-AB36713B3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BA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B0BA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1305</Words>
  <Characters>7445</Characters>
  <Application>Microsoft Office Word</Application>
  <DocSecurity>0</DocSecurity>
  <Lines>62</Lines>
  <Paragraphs>17</Paragraphs>
  <ScaleCrop>false</ScaleCrop>
  <Company/>
  <LinksUpToDate>false</LinksUpToDate>
  <CharactersWithSpaces>8733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2023-03-19T16:08:00Z</dcterms:created>
  <dcterms:modified xsi:type="dcterms:W3CDTF">2023-03-19T16:17:00Z</dcterms:modified>
</cp:coreProperties>
</file>