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4CF6" w:rsidRPr="008D4CF6" w:rsidRDefault="008D4CF6" w:rsidP="008D4CF6">
      <w:pPr>
        <w:pStyle w:val="a3"/>
        <w:shd w:val="clear" w:color="auto" w:fill="FFFFFF"/>
        <w:jc w:val="center"/>
        <w:rPr>
          <w:color w:val="000000"/>
        </w:rPr>
      </w:pPr>
      <w:r w:rsidRPr="008D4CF6">
        <w:rPr>
          <w:b/>
          <w:bCs/>
          <w:color w:val="000000"/>
        </w:rPr>
        <w:t xml:space="preserve">ПРОДУКТИВНЫЕ ЗАДАНИЯ </w:t>
      </w:r>
      <w:r w:rsidR="0010292C">
        <w:rPr>
          <w:b/>
          <w:bCs/>
          <w:color w:val="000000"/>
        </w:rPr>
        <w:t>НА УРОКАХ МАТЕМАТИКИ</w:t>
      </w:r>
      <w:bookmarkStart w:id="0" w:name="_GoBack"/>
      <w:bookmarkEnd w:id="0"/>
    </w:p>
    <w:p w:rsidR="008D4CF6" w:rsidRP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 w:rsidRPr="008D4CF6">
        <w:rPr>
          <w:color w:val="000000"/>
        </w:rPr>
        <w:t xml:space="preserve">Продуктивные задания – это задания, результат выполнения которых не содержится в учебнике в готовом виде, но в тексте или иллюстрациях есть подсказки, помогающие их выполнить. Они проверяют, сможет ли ученик в жизни воспользоваться полученными знаниями. Результатом решения продуктивного задания является создание учащимися некоего нового продукта. Репродуктивные задания нацелены на формирование лишь предметных результатов, а продуктивные – на формирование, в первую очередь, </w:t>
      </w:r>
      <w:proofErr w:type="spellStart"/>
      <w:r w:rsidRPr="008D4CF6">
        <w:rPr>
          <w:color w:val="000000"/>
        </w:rPr>
        <w:t>метапредметных</w:t>
      </w:r>
      <w:proofErr w:type="spellEnd"/>
      <w:r w:rsidRPr="008D4CF6">
        <w:rPr>
          <w:color w:val="000000"/>
        </w:rPr>
        <w:t xml:space="preserve"> результатов.</w:t>
      </w:r>
    </w:p>
    <w:p w:rsidR="008D4CF6" w:rsidRP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>
        <w:rPr>
          <w:color w:val="000000"/>
        </w:rPr>
        <w:t>П</w:t>
      </w:r>
      <w:r w:rsidRPr="008D4CF6">
        <w:rPr>
          <w:color w:val="000000"/>
        </w:rPr>
        <w:t>родуктивные задания формируют у школьников умение работать с информацией, решать практические, социально- и личностно-значимые проблемы, проводить наблюдение, строить на их основе гипотезы, делать выводы и предположения, увязывать свой жизненный опыт с приобретаемой в школе системой знаний.</w:t>
      </w:r>
    </w:p>
    <w:p w:rsidR="008D4CF6" w:rsidRP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 w:rsidRPr="008D4CF6">
        <w:rPr>
          <w:color w:val="000000"/>
        </w:rPr>
        <w:t>Продуктивные задания предпочтительнее выполнять в следующем порядке: осмыслить задание, найти нужную информацию, преобразовать эту информацию в соответствии с заданием, создать необходимый продукт, сформулировать и дать полный ответ вместе с представлением созданного продукта.</w:t>
      </w:r>
    </w:p>
    <w:p w:rsidR="008D4CF6" w:rsidRP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 w:rsidRPr="008D4CF6">
        <w:rPr>
          <w:color w:val="000000"/>
        </w:rPr>
        <w:t>На каждом из перечисленных этапов формируются универсальные учебные действия. На этапе осмысления – регулятивные – через организацию своей деятельности, постановку цели, представление плана работы. Познавательные универсальные учебные действия вырабатываются на этапе поиска информации через его организацию, соотнесение результатов условиям задания. На этапе преобразования информации – познавательные и личностные – через выделение главного, преобразование найденной информации в соответствии с заданием. Коммуникативные универсальные учебные действия формируются на этапе представления полученного продукта через донесение своей позиции до зрителя, совместную работу с другими учащимися в команде.</w:t>
      </w:r>
    </w:p>
    <w:p w:rsid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>
        <w:rPr>
          <w:color w:val="000000"/>
        </w:rPr>
        <w:t xml:space="preserve">При </w:t>
      </w:r>
      <w:r w:rsidRPr="008D4CF6">
        <w:rPr>
          <w:color w:val="000000"/>
        </w:rPr>
        <w:t>состав</w:t>
      </w:r>
      <w:r>
        <w:rPr>
          <w:color w:val="000000"/>
        </w:rPr>
        <w:t>лении</w:t>
      </w:r>
      <w:r w:rsidRPr="008D4CF6">
        <w:rPr>
          <w:color w:val="000000"/>
        </w:rPr>
        <w:t xml:space="preserve"> продуктивны</w:t>
      </w:r>
      <w:r>
        <w:rPr>
          <w:color w:val="000000"/>
        </w:rPr>
        <w:t>х</w:t>
      </w:r>
      <w:r w:rsidRPr="008D4CF6">
        <w:rPr>
          <w:color w:val="000000"/>
        </w:rPr>
        <w:t xml:space="preserve"> задани</w:t>
      </w:r>
      <w:r>
        <w:rPr>
          <w:color w:val="000000"/>
        </w:rPr>
        <w:t xml:space="preserve">й советуют учесть, что </w:t>
      </w:r>
      <w:r w:rsidRPr="008D4CF6">
        <w:rPr>
          <w:color w:val="000000"/>
        </w:rPr>
        <w:t xml:space="preserve">задания должны соответствовать целям урока, </w:t>
      </w:r>
      <w:proofErr w:type="spellStart"/>
      <w:r w:rsidRPr="008D4CF6">
        <w:rPr>
          <w:color w:val="000000"/>
        </w:rPr>
        <w:t>метапредметному</w:t>
      </w:r>
      <w:proofErr w:type="spellEnd"/>
      <w:r w:rsidRPr="008D4CF6">
        <w:rPr>
          <w:color w:val="000000"/>
        </w:rPr>
        <w:t xml:space="preserve"> действию или личностному результату, формир</w:t>
      </w:r>
      <w:r>
        <w:rPr>
          <w:color w:val="000000"/>
        </w:rPr>
        <w:t>уемому</w:t>
      </w:r>
      <w:r w:rsidRPr="008D4CF6">
        <w:rPr>
          <w:color w:val="000000"/>
        </w:rPr>
        <w:t xml:space="preserve"> на данном уроке. При составлении целесообразно выбрать информационные единицы минимума содержания, с которыми школьники будут работать на данном уроке. В основе любого такого задания – действие учеников, в соответствии с этим надо задать четкую форму устного или письменного исполнения задания.</w:t>
      </w:r>
    </w:p>
    <w:p w:rsidR="008D4CF6" w:rsidRPr="008D4CF6" w:rsidRDefault="008D4CF6" w:rsidP="008D4CF6">
      <w:pPr>
        <w:pStyle w:val="a3"/>
        <w:shd w:val="clear" w:color="auto" w:fill="FFFFFF"/>
        <w:ind w:firstLine="708"/>
        <w:rPr>
          <w:color w:val="000000"/>
        </w:rPr>
      </w:pPr>
      <w:r>
        <w:rPr>
          <w:color w:val="000000"/>
        </w:rPr>
        <w:t xml:space="preserve">Удобно использовать следующие начала формулировки: </w:t>
      </w:r>
      <w:r w:rsidRPr="008D4CF6">
        <w:rPr>
          <w:color w:val="000000"/>
        </w:rPr>
        <w:t>Проанализируйте…</w:t>
      </w:r>
      <w:r>
        <w:rPr>
          <w:color w:val="000000"/>
        </w:rPr>
        <w:t xml:space="preserve"> </w:t>
      </w:r>
      <w:r w:rsidRPr="008D4CF6">
        <w:rPr>
          <w:color w:val="000000"/>
        </w:rPr>
        <w:t>Докажите…</w:t>
      </w:r>
      <w:r>
        <w:rPr>
          <w:color w:val="000000"/>
        </w:rPr>
        <w:t xml:space="preserve"> </w:t>
      </w:r>
      <w:r w:rsidRPr="008D4CF6">
        <w:rPr>
          <w:color w:val="000000"/>
        </w:rPr>
        <w:t>Объясните…</w:t>
      </w:r>
      <w:r>
        <w:rPr>
          <w:color w:val="000000"/>
        </w:rPr>
        <w:t xml:space="preserve"> </w:t>
      </w:r>
      <w:r w:rsidRPr="008D4CF6">
        <w:rPr>
          <w:color w:val="000000"/>
        </w:rPr>
        <w:t>Сравните…</w:t>
      </w:r>
      <w:r>
        <w:rPr>
          <w:color w:val="000000"/>
        </w:rPr>
        <w:t xml:space="preserve"> Создайте схему или </w:t>
      </w:r>
      <w:r w:rsidRPr="008D4CF6">
        <w:rPr>
          <w:color w:val="000000"/>
        </w:rPr>
        <w:t>модель…</w:t>
      </w:r>
      <w:r>
        <w:rPr>
          <w:color w:val="000000"/>
        </w:rPr>
        <w:t xml:space="preserve"> </w:t>
      </w:r>
      <w:r w:rsidRPr="008D4CF6">
        <w:rPr>
          <w:color w:val="000000"/>
        </w:rPr>
        <w:t>Исследуйте…</w:t>
      </w:r>
      <w:r>
        <w:rPr>
          <w:color w:val="000000"/>
        </w:rPr>
        <w:t xml:space="preserve"> </w:t>
      </w:r>
      <w:r w:rsidRPr="008D4CF6">
        <w:rPr>
          <w:color w:val="000000"/>
        </w:rPr>
        <w:t>Оцените…</w:t>
      </w:r>
      <w:r>
        <w:rPr>
          <w:color w:val="000000"/>
        </w:rPr>
        <w:t xml:space="preserve"> </w:t>
      </w:r>
      <w:r w:rsidRPr="008D4CF6">
        <w:rPr>
          <w:color w:val="000000"/>
        </w:rPr>
        <w:t>Придумайте на основе…</w:t>
      </w:r>
      <w:r>
        <w:rPr>
          <w:color w:val="000000"/>
        </w:rPr>
        <w:t xml:space="preserve"> </w:t>
      </w:r>
      <w:r w:rsidRPr="008D4CF6">
        <w:rPr>
          <w:color w:val="000000"/>
        </w:rPr>
        <w:t>Составьте алгоритм…</w:t>
      </w:r>
      <w:r>
        <w:rPr>
          <w:color w:val="000000"/>
        </w:rPr>
        <w:t xml:space="preserve"> </w:t>
      </w:r>
      <w:r w:rsidRPr="008D4CF6">
        <w:rPr>
          <w:color w:val="000000"/>
        </w:rPr>
        <w:t>Найдите и исправьте ошибки…</w:t>
      </w:r>
      <w:r>
        <w:rPr>
          <w:color w:val="000000"/>
        </w:rPr>
        <w:t xml:space="preserve"> </w:t>
      </w:r>
      <w:r w:rsidRPr="008D4CF6">
        <w:rPr>
          <w:color w:val="000000"/>
        </w:rPr>
        <w:t>Представьте в виде…</w:t>
      </w:r>
    </w:p>
    <w:p w:rsidR="008D4CF6" w:rsidRDefault="008D4CF6" w:rsidP="008D4CF6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Примеры продуктивных заданий:</w:t>
      </w:r>
    </w:p>
    <w:p w:rsidR="008D4CF6" w:rsidRDefault="008D4CF6" w:rsidP="008D4CF6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с текстом: выделить главную и избыточную информацию, озаглавить текст, составить схему или модель текста, конкурс искателей ошибок. </w:t>
      </w:r>
    </w:p>
    <w:p w:rsidR="008D4CF6" w:rsidRDefault="008D4CF6" w:rsidP="008D4CF6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Работа с графиком: к одному и тому же графику придумать как можно больше заданий. </w:t>
      </w:r>
    </w:p>
    <w:p w:rsidR="008D4CF6" w:rsidRPr="008D4CF6" w:rsidRDefault="008D4CF6" w:rsidP="008D4CF6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Работа с задачей: к уравнению или таблице составить задачу, по заданному условию придумать как можно больше различных вопросов.</w:t>
      </w:r>
    </w:p>
    <w:p w:rsidR="008D4CF6" w:rsidRPr="008D4CF6" w:rsidRDefault="008D4CF6" w:rsidP="008D4CF6">
      <w:pPr>
        <w:ind w:firstLine="360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Для того, чтобы</w:t>
      </w: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традиционные задания сделать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продуктивными, в</w:t>
      </w: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место выполнения задания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можно </w:t>
      </w:r>
      <w:r w:rsidRPr="008D4CF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предложить ученику оценить правильность готового решения этого задания, разработать критерии оценивания, составить подобное задание для одноклассников. Связать задание с повседневным опытом ученика. Отрабатывать учебные алгоритмы на материале жизненных ситуаций. Перенести акцент с воспроизведения на анализ ситуации. Перевести информацию из одной модели в другую.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D4CF6" w:rsidRPr="008D4CF6" w:rsidTr="007170FB">
        <w:tc>
          <w:tcPr>
            <w:tcW w:w="4672" w:type="dxa"/>
          </w:tcPr>
          <w:p w:rsidR="008D4CF6" w:rsidRPr="008D4CF6" w:rsidRDefault="008D4CF6" w:rsidP="008D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Традиционное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73" w:type="dxa"/>
          </w:tcPr>
          <w:p w:rsidR="008D4CF6" w:rsidRPr="008D4CF6" w:rsidRDefault="008D4CF6" w:rsidP="008D4C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Продуктивное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D4CF6" w:rsidRPr="008D4CF6" w:rsidTr="007170FB">
        <w:tc>
          <w:tcPr>
            <w:tcW w:w="4672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Найди число, если 11 % его равно 275.</w:t>
            </w:r>
          </w:p>
        </w:tc>
        <w:tc>
          <w:tcPr>
            <w:tcW w:w="4673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Представь, что ты являешься финансовым консультантом по вопросам вкладов. Дай совет своему клиенту о том, какую сумму ему необходимо положить в банк, чтобы к концу года получить доход в 275 $ при условии, что годовая процентная ставка банка 11 %. Аргументируй свое мнение</w:t>
            </w:r>
          </w:p>
        </w:tc>
      </w:tr>
      <w:tr w:rsidR="008D4CF6" w:rsidRPr="008D4CF6" w:rsidTr="007170FB">
        <w:tc>
          <w:tcPr>
            <w:tcW w:w="4672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Вычислите площадь прямоугольника со сторонами 13 м и 23 м.</w:t>
            </w:r>
          </w:p>
        </w:tc>
        <w:tc>
          <w:tcPr>
            <w:tcW w:w="4673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Сколько линолеума (кв. м) потребуется для того, чтобы застелить пол класса, если размеры класса 13 м х 23 м.</w:t>
            </w:r>
          </w:p>
        </w:tc>
      </w:tr>
      <w:tr w:rsidR="008D4CF6" w:rsidRPr="008D4CF6" w:rsidTr="007170FB">
        <w:tc>
          <w:tcPr>
            <w:tcW w:w="4672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Для новогодних подарков привезли 48 кг конфет. В пакетах было 12 кг конфет, в коробках в 3 раза меньше, чем в пакетах, а остальные конфеты были в ящиках. Сколько конфет было в ящиках?</w:t>
            </w:r>
          </w:p>
        </w:tc>
        <w:tc>
          <w:tcPr>
            <w:tcW w:w="4673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Найдите в задаче лишние данные. Задача: Для новогодних подарков привезли 48 кг конфет в двух коробках, трех пакетах и восьми ящиках. В пакетах было 12 кг конфет, в коробках в 3 раза меньше, чем в пакетах, а остальные конфеты были в ящиках. Сколько конфет было в ящиках? Измените условие и решите задачу.</w:t>
            </w:r>
          </w:p>
        </w:tc>
      </w:tr>
      <w:tr w:rsidR="008D4CF6" w:rsidRPr="008D4CF6" w:rsidTr="007170FB">
        <w:tc>
          <w:tcPr>
            <w:tcW w:w="4672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Назовите преимущества и недостатки графического метода решения уравнений.</w:t>
            </w:r>
          </w:p>
        </w:tc>
        <w:tc>
          <w:tcPr>
            <w:tcW w:w="4673" w:type="dxa"/>
          </w:tcPr>
          <w:p w:rsidR="008D4CF6" w:rsidRPr="008D4CF6" w:rsidRDefault="008D4CF6" w:rsidP="007170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CF6">
              <w:rPr>
                <w:rFonts w:ascii="Times New Roman" w:hAnsi="Times New Roman" w:cs="Times New Roman"/>
                <w:sz w:val="24"/>
                <w:szCs w:val="24"/>
              </w:rPr>
              <w:t>Работа в паре: Один ученик приводит преимущества данного метода, другой – его недостатки; затем учащиеся меняются ролями и обсуждают эффективность использования графического способа для решения уравнений.</w:t>
            </w:r>
          </w:p>
        </w:tc>
      </w:tr>
    </w:tbl>
    <w:p w:rsidR="00D652B5" w:rsidRPr="008D4CF6" w:rsidRDefault="00D652B5">
      <w:pPr>
        <w:rPr>
          <w:rFonts w:ascii="Times New Roman" w:hAnsi="Times New Roman" w:cs="Times New Roman"/>
          <w:sz w:val="24"/>
          <w:szCs w:val="24"/>
        </w:rPr>
      </w:pPr>
    </w:p>
    <w:sectPr w:rsidR="00D652B5" w:rsidRPr="008D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643A7"/>
    <w:multiLevelType w:val="hybridMultilevel"/>
    <w:tmpl w:val="4DC4C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495"/>
    <w:rsid w:val="0010292C"/>
    <w:rsid w:val="008D4CF6"/>
    <w:rsid w:val="00B76495"/>
    <w:rsid w:val="00D6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E181EE-90AC-41DB-A2EF-CD1449D92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C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4C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D4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D4C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692</Words>
  <Characters>3945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2024-05-01T09:36:00Z</dcterms:created>
  <dcterms:modified xsi:type="dcterms:W3CDTF">2024-05-01T09:52:00Z</dcterms:modified>
</cp:coreProperties>
</file>